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A3D0" w14:textId="77777777" w:rsidR="007F1342" w:rsidRPr="000E418F" w:rsidRDefault="00F06470" w:rsidP="00C06913">
      <w:pPr>
        <w:jc w:val="right"/>
        <w:rPr>
          <w:sz w:val="20"/>
          <w:szCs w:val="20"/>
        </w:rPr>
      </w:pPr>
      <w:r w:rsidRPr="000E418F">
        <w:rPr>
          <w:sz w:val="20"/>
          <w:szCs w:val="20"/>
        </w:rPr>
        <w:t xml:space="preserve">Warszawa, </w:t>
      </w:r>
      <w:r w:rsidR="00FA1F0B">
        <w:rPr>
          <w:sz w:val="20"/>
          <w:szCs w:val="20"/>
        </w:rPr>
        <w:t>31</w:t>
      </w:r>
      <w:r w:rsidR="007F1342" w:rsidRPr="000E418F">
        <w:rPr>
          <w:sz w:val="20"/>
          <w:szCs w:val="20"/>
        </w:rPr>
        <w:t xml:space="preserve"> </w:t>
      </w:r>
      <w:r w:rsidR="002D34E0">
        <w:rPr>
          <w:sz w:val="20"/>
          <w:szCs w:val="20"/>
        </w:rPr>
        <w:t>marca</w:t>
      </w:r>
      <w:r w:rsidRPr="000E418F">
        <w:rPr>
          <w:sz w:val="20"/>
          <w:szCs w:val="20"/>
        </w:rPr>
        <w:t xml:space="preserve"> 20</w:t>
      </w:r>
      <w:r w:rsidR="008A6776" w:rsidRPr="000E418F">
        <w:rPr>
          <w:sz w:val="20"/>
          <w:szCs w:val="20"/>
        </w:rPr>
        <w:t>2</w:t>
      </w:r>
      <w:r w:rsidR="002D34E0">
        <w:rPr>
          <w:sz w:val="20"/>
          <w:szCs w:val="20"/>
        </w:rPr>
        <w:t>2</w:t>
      </w:r>
      <w:r w:rsidR="007F1342" w:rsidRPr="000E418F">
        <w:rPr>
          <w:sz w:val="20"/>
          <w:szCs w:val="20"/>
        </w:rPr>
        <w:t xml:space="preserve"> r.</w:t>
      </w:r>
    </w:p>
    <w:p w14:paraId="47664385" w14:textId="77777777" w:rsidR="007027AF" w:rsidRPr="00413057" w:rsidRDefault="007027AF" w:rsidP="007F1342">
      <w:pPr>
        <w:rPr>
          <w:sz w:val="22"/>
          <w:szCs w:val="22"/>
        </w:rPr>
      </w:pPr>
    </w:p>
    <w:p w14:paraId="393920F4" w14:textId="77777777" w:rsidR="008A6776" w:rsidRDefault="008A6776" w:rsidP="00D11A29">
      <w:pPr>
        <w:rPr>
          <w:rFonts w:ascii="Arial Narrow" w:hAnsi="Arial Narrow"/>
          <w:b/>
          <w:color w:val="07A439"/>
          <w:sz w:val="30"/>
          <w:szCs w:val="30"/>
        </w:rPr>
      </w:pPr>
    </w:p>
    <w:p w14:paraId="5FB21019" w14:textId="77777777" w:rsidR="007F3FCA" w:rsidRPr="000E418F" w:rsidRDefault="004509F1" w:rsidP="007F3FCA">
      <w:pPr>
        <w:jc w:val="center"/>
        <w:rPr>
          <w:rFonts w:cstheme="minorHAnsi"/>
          <w:b/>
          <w:color w:val="07A439"/>
          <w:sz w:val="22"/>
          <w:szCs w:val="22"/>
        </w:rPr>
      </w:pPr>
      <w:r>
        <w:rPr>
          <w:rFonts w:cstheme="minorHAnsi"/>
          <w:b/>
          <w:color w:val="07A439"/>
          <w:sz w:val="22"/>
          <w:szCs w:val="22"/>
        </w:rPr>
        <w:t>Zmiany na rynku i</w:t>
      </w:r>
      <w:r w:rsidR="003A2FB2">
        <w:rPr>
          <w:rFonts w:cstheme="minorHAnsi"/>
          <w:b/>
          <w:color w:val="07A439"/>
          <w:sz w:val="22"/>
          <w:szCs w:val="22"/>
        </w:rPr>
        <w:t xml:space="preserve"> wymagające warunki ekonomiczne </w:t>
      </w:r>
    </w:p>
    <w:p w14:paraId="4D2078A8" w14:textId="77777777" w:rsidR="008A6776" w:rsidRPr="005D72FE" w:rsidRDefault="008A6776" w:rsidP="007F3FCA">
      <w:pPr>
        <w:jc w:val="center"/>
        <w:rPr>
          <w:rFonts w:cstheme="minorHAnsi"/>
          <w:b/>
          <w:color w:val="07A439"/>
          <w:sz w:val="22"/>
          <w:szCs w:val="22"/>
          <w:u w:val="single"/>
        </w:rPr>
      </w:pPr>
      <w:r w:rsidRPr="005D72FE">
        <w:rPr>
          <w:rFonts w:cstheme="minorHAnsi"/>
          <w:b/>
          <w:color w:val="07A439"/>
          <w:sz w:val="22"/>
          <w:szCs w:val="22"/>
          <w:u w:val="single"/>
        </w:rPr>
        <w:t xml:space="preserve">Branża budowlana </w:t>
      </w:r>
      <w:r w:rsidR="005D72FE" w:rsidRPr="005D72FE">
        <w:rPr>
          <w:rFonts w:cstheme="minorHAnsi"/>
          <w:b/>
          <w:color w:val="07A439"/>
          <w:sz w:val="22"/>
          <w:szCs w:val="22"/>
          <w:u w:val="single"/>
        </w:rPr>
        <w:t>podsumowuje</w:t>
      </w:r>
      <w:r w:rsidR="00B6685C">
        <w:rPr>
          <w:rFonts w:cstheme="minorHAnsi"/>
          <w:b/>
          <w:color w:val="07A439"/>
          <w:sz w:val="22"/>
          <w:szCs w:val="22"/>
          <w:u w:val="single"/>
        </w:rPr>
        <w:t xml:space="preserve"> </w:t>
      </w:r>
    </w:p>
    <w:p w14:paraId="71C19C3F" w14:textId="77777777" w:rsidR="007027AF" w:rsidRPr="000E418F" w:rsidRDefault="007027AF" w:rsidP="007F1342">
      <w:pPr>
        <w:rPr>
          <w:rFonts w:cstheme="minorHAnsi"/>
          <w:sz w:val="22"/>
          <w:szCs w:val="22"/>
        </w:rPr>
      </w:pPr>
    </w:p>
    <w:p w14:paraId="2B940736" w14:textId="01DC701E" w:rsidR="00BD1636" w:rsidRDefault="00BD1636" w:rsidP="00AC6A57">
      <w:pPr>
        <w:spacing w:before="120" w:line="264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Polski rynek betonu towarowego zajmuje czwarte miejsce w Unii Europejskiej pod względem produkcji. Na terenie </w:t>
      </w:r>
      <w:r w:rsidR="00EB3F91">
        <w:rPr>
          <w:rFonts w:cstheme="minorHAnsi"/>
          <w:b/>
          <w:sz w:val="20"/>
          <w:szCs w:val="20"/>
        </w:rPr>
        <w:t xml:space="preserve">naszego </w:t>
      </w:r>
      <w:r>
        <w:rPr>
          <w:rFonts w:cstheme="minorHAnsi"/>
          <w:b/>
          <w:sz w:val="20"/>
          <w:szCs w:val="20"/>
        </w:rPr>
        <w:t>kraju działa ok. 1100 wytwórni betonu z flotą blisko 3200 betonomieszarek</w:t>
      </w:r>
      <w:r w:rsidR="00EB3F91">
        <w:rPr>
          <w:rFonts w:cstheme="minorHAnsi"/>
          <w:b/>
          <w:sz w:val="20"/>
          <w:szCs w:val="20"/>
        </w:rPr>
        <w:t>. Generuje to</w:t>
      </w:r>
      <w:r w:rsidR="006C01B5">
        <w:rPr>
          <w:rFonts w:cstheme="minorHAnsi"/>
          <w:b/>
          <w:sz w:val="20"/>
          <w:szCs w:val="20"/>
        </w:rPr>
        <w:t xml:space="preserve"> ponad 20 000 miejsc pracy.</w:t>
      </w:r>
      <w:r>
        <w:rPr>
          <w:rFonts w:cstheme="minorHAnsi"/>
          <w:b/>
          <w:sz w:val="20"/>
          <w:szCs w:val="20"/>
        </w:rPr>
        <w:t xml:space="preserve"> </w:t>
      </w:r>
      <w:r w:rsidR="00C75971" w:rsidRPr="00C75971">
        <w:rPr>
          <w:rFonts w:cstheme="minorHAnsi"/>
          <w:b/>
          <w:sz w:val="20"/>
          <w:szCs w:val="20"/>
        </w:rPr>
        <w:t>Czy zatem branża betonowa utrzyma znaczącą</w:t>
      </w:r>
      <w:r w:rsidRPr="00C75971">
        <w:rPr>
          <w:rFonts w:cstheme="minorHAnsi"/>
          <w:b/>
          <w:sz w:val="20"/>
          <w:szCs w:val="20"/>
        </w:rPr>
        <w:t xml:space="preserve"> dla całej gospodarki</w:t>
      </w:r>
      <w:r w:rsidR="00C75971" w:rsidRPr="00C75971">
        <w:rPr>
          <w:rFonts w:cstheme="minorHAnsi"/>
          <w:b/>
          <w:sz w:val="20"/>
          <w:szCs w:val="20"/>
        </w:rPr>
        <w:t xml:space="preserve"> pozycję?</w:t>
      </w:r>
      <w:r w:rsidRPr="00C75971">
        <w:rPr>
          <w:rFonts w:cstheme="minorHAnsi"/>
          <w:b/>
          <w:sz w:val="20"/>
          <w:szCs w:val="20"/>
        </w:rPr>
        <w:t xml:space="preserve"> </w:t>
      </w:r>
      <w:r w:rsidR="00C75971" w:rsidRPr="00C75971">
        <w:rPr>
          <w:rFonts w:cstheme="minorHAnsi"/>
          <w:b/>
          <w:sz w:val="20"/>
          <w:szCs w:val="20"/>
        </w:rPr>
        <w:t>Czy s</w:t>
      </w:r>
      <w:r w:rsidRPr="00C75971">
        <w:rPr>
          <w:rFonts w:cstheme="minorHAnsi"/>
          <w:b/>
          <w:sz w:val="20"/>
          <w:szCs w:val="20"/>
        </w:rPr>
        <w:t xml:space="preserve">kala </w:t>
      </w:r>
      <w:r w:rsidR="00C75971" w:rsidRPr="00C75971">
        <w:rPr>
          <w:rFonts w:cstheme="minorHAnsi"/>
          <w:b/>
          <w:sz w:val="20"/>
          <w:szCs w:val="20"/>
        </w:rPr>
        <w:t>zmian gospodarczych wpłynie na</w:t>
      </w:r>
      <w:r w:rsidR="00EB3F91" w:rsidRPr="00C75971">
        <w:rPr>
          <w:rFonts w:cstheme="minorHAnsi"/>
          <w:b/>
          <w:sz w:val="20"/>
          <w:szCs w:val="20"/>
        </w:rPr>
        <w:t xml:space="preserve"> </w:t>
      </w:r>
      <w:r w:rsidRPr="00C75971">
        <w:rPr>
          <w:rFonts w:cstheme="minorHAnsi"/>
          <w:b/>
          <w:sz w:val="20"/>
          <w:szCs w:val="20"/>
        </w:rPr>
        <w:t>perspektywy jej rozwoju w bezprecedensowych warunkach społeczno-ekonomicznych</w:t>
      </w:r>
      <w:r w:rsidR="00C75971" w:rsidRPr="00C75971">
        <w:rPr>
          <w:rFonts w:cstheme="minorHAnsi"/>
          <w:b/>
          <w:sz w:val="20"/>
          <w:szCs w:val="20"/>
        </w:rPr>
        <w:t>?</w:t>
      </w:r>
      <w:r w:rsidR="00C75971">
        <w:rPr>
          <w:rFonts w:cstheme="minorHAnsi"/>
          <w:b/>
          <w:sz w:val="20"/>
          <w:szCs w:val="20"/>
        </w:rPr>
        <w:t xml:space="preserve"> W warunkach, w których perspektywa </w:t>
      </w:r>
      <w:r w:rsidR="00C75971" w:rsidRPr="00C75971">
        <w:rPr>
          <w:rFonts w:cstheme="minorHAnsi"/>
          <w:b/>
          <w:sz w:val="20"/>
          <w:szCs w:val="20"/>
        </w:rPr>
        <w:t>spad</w:t>
      </w:r>
      <w:r w:rsidR="00256447" w:rsidRPr="00C75971">
        <w:rPr>
          <w:rFonts w:cstheme="minorHAnsi"/>
          <w:b/>
          <w:sz w:val="20"/>
          <w:szCs w:val="20"/>
        </w:rPr>
        <w:t>k</w:t>
      </w:r>
      <w:r w:rsidR="00C75971" w:rsidRPr="00C75971">
        <w:rPr>
          <w:rFonts w:cstheme="minorHAnsi"/>
          <w:b/>
          <w:sz w:val="20"/>
          <w:szCs w:val="20"/>
        </w:rPr>
        <w:t>u</w:t>
      </w:r>
      <w:r w:rsidR="00256447" w:rsidRPr="00C75971">
        <w:rPr>
          <w:rFonts w:cstheme="minorHAnsi"/>
          <w:b/>
          <w:sz w:val="20"/>
          <w:szCs w:val="20"/>
        </w:rPr>
        <w:t xml:space="preserve"> dostępności kredytó</w:t>
      </w:r>
      <w:r w:rsidR="00C75971">
        <w:rPr>
          <w:rFonts w:cstheme="minorHAnsi"/>
          <w:b/>
          <w:sz w:val="20"/>
          <w:szCs w:val="20"/>
        </w:rPr>
        <w:t xml:space="preserve">w i ostrożność inwestorów może </w:t>
      </w:r>
      <w:r w:rsidR="00B23DA9">
        <w:rPr>
          <w:rFonts w:cstheme="minorHAnsi"/>
          <w:b/>
          <w:sz w:val="20"/>
          <w:szCs w:val="20"/>
        </w:rPr>
        <w:t>wpłynąć</w:t>
      </w:r>
      <w:r w:rsidR="00256447" w:rsidRPr="00C75971">
        <w:rPr>
          <w:rFonts w:cstheme="minorHAnsi"/>
          <w:b/>
          <w:sz w:val="20"/>
          <w:szCs w:val="20"/>
        </w:rPr>
        <w:t xml:space="preserve"> na</w:t>
      </w:r>
      <w:r w:rsidR="005B7906" w:rsidRPr="00C75971">
        <w:rPr>
          <w:rFonts w:cstheme="minorHAnsi"/>
          <w:b/>
          <w:sz w:val="20"/>
          <w:szCs w:val="20"/>
        </w:rPr>
        <w:t xml:space="preserve"> zahamowanie w </w:t>
      </w:r>
      <w:r w:rsidR="00256447" w:rsidRPr="00C75971">
        <w:rPr>
          <w:rFonts w:cstheme="minorHAnsi"/>
          <w:b/>
          <w:sz w:val="20"/>
          <w:szCs w:val="20"/>
        </w:rPr>
        <w:t>„mieszkaniówce”</w:t>
      </w:r>
      <w:r w:rsidR="00E72DA6">
        <w:rPr>
          <w:rFonts w:cstheme="minorHAnsi"/>
          <w:b/>
          <w:sz w:val="20"/>
          <w:szCs w:val="20"/>
        </w:rPr>
        <w:t>,</w:t>
      </w:r>
      <w:r w:rsidR="00C75971">
        <w:rPr>
          <w:rFonts w:cstheme="minorHAnsi"/>
          <w:b/>
          <w:sz w:val="20"/>
          <w:szCs w:val="20"/>
        </w:rPr>
        <w:t xml:space="preserve"> a </w:t>
      </w:r>
      <w:r w:rsidR="00C75971" w:rsidRPr="00C75971">
        <w:rPr>
          <w:rFonts w:cstheme="minorHAnsi"/>
          <w:b/>
          <w:sz w:val="20"/>
          <w:szCs w:val="20"/>
        </w:rPr>
        <w:t>b</w:t>
      </w:r>
      <w:r w:rsidR="004509F1" w:rsidRPr="00C75971">
        <w:rPr>
          <w:rFonts w:cstheme="minorHAnsi"/>
          <w:b/>
          <w:sz w:val="20"/>
          <w:szCs w:val="20"/>
        </w:rPr>
        <w:t>udownictwo infrastrukturalne pozostaje pod wpływem cen i dostępności surowców</w:t>
      </w:r>
      <w:r w:rsidRPr="00C75971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</w:p>
    <w:p w14:paraId="68E572DD" w14:textId="6E99A556" w:rsidR="002E191E" w:rsidRDefault="002E191E" w:rsidP="00AC6A57">
      <w:pPr>
        <w:spacing w:before="120" w:line="264" w:lineRule="auto"/>
        <w:jc w:val="both"/>
        <w:rPr>
          <w:rFonts w:cstheme="minorHAnsi"/>
          <w:sz w:val="20"/>
          <w:szCs w:val="20"/>
        </w:rPr>
      </w:pPr>
      <w:r w:rsidRPr="002E191E">
        <w:rPr>
          <w:rFonts w:cstheme="minorHAnsi"/>
          <w:sz w:val="20"/>
          <w:szCs w:val="20"/>
        </w:rPr>
        <w:t>Minione dwa lata</w:t>
      </w:r>
      <w:r w:rsidR="00EB3F91">
        <w:rPr>
          <w:rFonts w:cstheme="minorHAnsi"/>
          <w:sz w:val="20"/>
          <w:szCs w:val="20"/>
        </w:rPr>
        <w:t>,</w:t>
      </w:r>
      <w:r w:rsidRPr="002E191E">
        <w:rPr>
          <w:rFonts w:cstheme="minorHAnsi"/>
          <w:sz w:val="20"/>
          <w:szCs w:val="20"/>
        </w:rPr>
        <w:t xml:space="preserve"> ze względu na sytuację pandemiczną, </w:t>
      </w:r>
      <w:r w:rsidR="00EB3F91" w:rsidRPr="002E191E">
        <w:rPr>
          <w:rFonts w:cstheme="minorHAnsi"/>
          <w:sz w:val="20"/>
          <w:szCs w:val="20"/>
        </w:rPr>
        <w:t xml:space="preserve">były </w:t>
      </w:r>
      <w:r w:rsidRPr="002E191E">
        <w:rPr>
          <w:rFonts w:cstheme="minorHAnsi"/>
          <w:sz w:val="20"/>
          <w:szCs w:val="20"/>
        </w:rPr>
        <w:t xml:space="preserve">newralgiczne dla branży budowlanej. </w:t>
      </w:r>
      <w:r>
        <w:rPr>
          <w:rFonts w:cstheme="minorHAnsi"/>
          <w:sz w:val="20"/>
          <w:szCs w:val="20"/>
        </w:rPr>
        <w:t xml:space="preserve">Producenci i wykonawcy z uwagą </w:t>
      </w:r>
      <w:r w:rsidR="006165CF">
        <w:rPr>
          <w:rFonts w:cstheme="minorHAnsi"/>
          <w:sz w:val="20"/>
          <w:szCs w:val="20"/>
        </w:rPr>
        <w:t>obserwowali reakcje rynku</w:t>
      </w:r>
      <w:r w:rsidR="00EF6F42">
        <w:rPr>
          <w:rFonts w:cstheme="minorHAnsi"/>
          <w:sz w:val="20"/>
          <w:szCs w:val="20"/>
        </w:rPr>
        <w:t>. J</w:t>
      </w:r>
      <w:r w:rsidR="00793E2E">
        <w:rPr>
          <w:rFonts w:cstheme="minorHAnsi"/>
          <w:sz w:val="20"/>
          <w:szCs w:val="20"/>
        </w:rPr>
        <w:t xml:space="preserve">ednak </w:t>
      </w:r>
      <w:r w:rsidR="006165CF">
        <w:rPr>
          <w:rFonts w:cstheme="minorHAnsi"/>
          <w:sz w:val="20"/>
          <w:szCs w:val="20"/>
        </w:rPr>
        <w:t xml:space="preserve">rzeczywistość </w:t>
      </w:r>
      <w:r w:rsidR="00D95E0C">
        <w:rPr>
          <w:rFonts w:cstheme="minorHAnsi"/>
          <w:sz w:val="20"/>
          <w:szCs w:val="20"/>
        </w:rPr>
        <w:t xml:space="preserve">gospodarcza </w:t>
      </w:r>
      <w:r w:rsidR="006165CF">
        <w:rPr>
          <w:rFonts w:cstheme="minorHAnsi"/>
          <w:sz w:val="20"/>
          <w:szCs w:val="20"/>
        </w:rPr>
        <w:t>okaz</w:t>
      </w:r>
      <w:r w:rsidR="004509F1">
        <w:rPr>
          <w:rFonts w:cstheme="minorHAnsi"/>
          <w:sz w:val="20"/>
          <w:szCs w:val="20"/>
        </w:rPr>
        <w:t>ywała</w:t>
      </w:r>
      <w:r w:rsidR="006165CF">
        <w:rPr>
          <w:rFonts w:cstheme="minorHAnsi"/>
          <w:sz w:val="20"/>
          <w:szCs w:val="20"/>
        </w:rPr>
        <w:t xml:space="preserve"> się </w:t>
      </w:r>
      <w:r w:rsidR="004509F1">
        <w:rPr>
          <w:rFonts w:cstheme="minorHAnsi"/>
          <w:sz w:val="20"/>
          <w:szCs w:val="20"/>
        </w:rPr>
        <w:t xml:space="preserve">dotąd </w:t>
      </w:r>
      <w:r w:rsidR="00D95E0C">
        <w:rPr>
          <w:rFonts w:cstheme="minorHAnsi"/>
          <w:sz w:val="20"/>
          <w:szCs w:val="20"/>
        </w:rPr>
        <w:t xml:space="preserve">dla branży </w:t>
      </w:r>
      <w:r w:rsidR="006165CF">
        <w:rPr>
          <w:rFonts w:cstheme="minorHAnsi"/>
          <w:sz w:val="20"/>
          <w:szCs w:val="20"/>
        </w:rPr>
        <w:t xml:space="preserve">bardziej pozytywna, niż pierwotne perspektywy. </w:t>
      </w:r>
      <w:r w:rsidRPr="002E191E">
        <w:rPr>
          <w:rFonts w:cstheme="minorHAnsi"/>
          <w:sz w:val="20"/>
          <w:szCs w:val="20"/>
        </w:rPr>
        <w:t xml:space="preserve">W roku 2020 </w:t>
      </w:r>
      <w:r w:rsidR="00EF6F42">
        <w:rPr>
          <w:rFonts w:cstheme="minorHAnsi"/>
          <w:sz w:val="20"/>
          <w:szCs w:val="20"/>
        </w:rPr>
        <w:t>Polska odnotowała</w:t>
      </w:r>
      <w:r w:rsidRPr="002E191E">
        <w:rPr>
          <w:rFonts w:cstheme="minorHAnsi"/>
          <w:sz w:val="20"/>
          <w:szCs w:val="20"/>
        </w:rPr>
        <w:t xml:space="preserve"> jedną z najmniejsz</w:t>
      </w:r>
      <w:r w:rsidR="00EF6F42">
        <w:rPr>
          <w:rFonts w:cstheme="minorHAnsi"/>
          <w:sz w:val="20"/>
          <w:szCs w:val="20"/>
        </w:rPr>
        <w:t>ych recesji PKB w Europie [- 2,5</w:t>
      </w:r>
      <w:r w:rsidRPr="002E191E">
        <w:rPr>
          <w:rFonts w:cstheme="minorHAnsi"/>
          <w:sz w:val="20"/>
          <w:szCs w:val="20"/>
        </w:rPr>
        <w:t xml:space="preserve"> proc.], a w minionym </w:t>
      </w:r>
      <w:r w:rsidR="00D95E0C">
        <w:rPr>
          <w:rFonts w:cstheme="minorHAnsi"/>
          <w:sz w:val="20"/>
          <w:szCs w:val="20"/>
        </w:rPr>
        <w:t xml:space="preserve">2021 </w:t>
      </w:r>
      <w:r w:rsidRPr="002E191E">
        <w:rPr>
          <w:rFonts w:cstheme="minorHAnsi"/>
          <w:sz w:val="20"/>
          <w:szCs w:val="20"/>
        </w:rPr>
        <w:t xml:space="preserve">– wzrost </w:t>
      </w:r>
      <w:r w:rsidR="00EF6F42">
        <w:rPr>
          <w:rFonts w:cstheme="minorHAnsi"/>
          <w:sz w:val="20"/>
          <w:szCs w:val="20"/>
        </w:rPr>
        <w:t>PKB wyniósł</w:t>
      </w:r>
      <w:r w:rsidRPr="002E191E">
        <w:rPr>
          <w:rFonts w:cstheme="minorHAnsi"/>
          <w:sz w:val="20"/>
          <w:szCs w:val="20"/>
        </w:rPr>
        <w:t xml:space="preserve"> 5,7 proc. Głównymi składowymi odpowiadającymi za</w:t>
      </w:r>
      <w:r w:rsidR="00793E2E">
        <w:rPr>
          <w:rFonts w:cstheme="minorHAnsi"/>
          <w:sz w:val="20"/>
          <w:szCs w:val="20"/>
        </w:rPr>
        <w:t xml:space="preserve"> kondycję</w:t>
      </w:r>
      <w:r w:rsidRPr="002E191E">
        <w:rPr>
          <w:rFonts w:cstheme="minorHAnsi"/>
          <w:sz w:val="20"/>
          <w:szCs w:val="20"/>
        </w:rPr>
        <w:t xml:space="preserve"> polskiej gospodarki w 2021 roku były konsumpcja prywatna oraz inwestycje</w:t>
      </w:r>
      <w:r w:rsidR="006165CF">
        <w:rPr>
          <w:rFonts w:cstheme="minorHAnsi"/>
          <w:sz w:val="20"/>
          <w:szCs w:val="20"/>
        </w:rPr>
        <w:t xml:space="preserve">. </w:t>
      </w:r>
      <w:r w:rsidR="00EF6F42">
        <w:rPr>
          <w:rFonts w:cstheme="minorHAnsi"/>
          <w:sz w:val="20"/>
          <w:szCs w:val="20"/>
        </w:rPr>
        <w:t>W tym okresie p</w:t>
      </w:r>
      <w:r w:rsidR="006165CF">
        <w:rPr>
          <w:rFonts w:cstheme="minorHAnsi"/>
          <w:sz w:val="20"/>
          <w:szCs w:val="20"/>
        </w:rPr>
        <w:t xml:space="preserve">rodukcja budowlano-montażowa </w:t>
      </w:r>
      <w:r w:rsidR="00793E2E">
        <w:rPr>
          <w:rFonts w:cstheme="minorHAnsi"/>
          <w:sz w:val="20"/>
          <w:szCs w:val="20"/>
        </w:rPr>
        <w:t>„</w:t>
      </w:r>
      <w:r w:rsidR="006165CF">
        <w:rPr>
          <w:rFonts w:cstheme="minorHAnsi"/>
          <w:sz w:val="20"/>
          <w:szCs w:val="20"/>
        </w:rPr>
        <w:t>zanotowała</w:t>
      </w:r>
      <w:r w:rsidR="00793E2E">
        <w:rPr>
          <w:rFonts w:cstheme="minorHAnsi"/>
          <w:sz w:val="20"/>
          <w:szCs w:val="20"/>
        </w:rPr>
        <w:t>”</w:t>
      </w:r>
      <w:r w:rsidR="006165CF">
        <w:rPr>
          <w:rFonts w:cstheme="minorHAnsi"/>
          <w:sz w:val="20"/>
          <w:szCs w:val="20"/>
        </w:rPr>
        <w:t xml:space="preserve"> wzrost o </w:t>
      </w:r>
      <w:r w:rsidR="000D1D88">
        <w:rPr>
          <w:rFonts w:cstheme="minorHAnsi"/>
          <w:sz w:val="20"/>
          <w:szCs w:val="20"/>
        </w:rPr>
        <w:t>6,5</w:t>
      </w:r>
      <w:r w:rsidR="00EF6F42">
        <w:rPr>
          <w:rFonts w:cstheme="minorHAnsi"/>
          <w:sz w:val="20"/>
          <w:szCs w:val="20"/>
        </w:rPr>
        <w:t xml:space="preserve"> proc. w porównaniu z rokiem 2020</w:t>
      </w:r>
      <w:r w:rsidR="006165CF">
        <w:rPr>
          <w:rFonts w:cstheme="minorHAnsi"/>
          <w:sz w:val="20"/>
          <w:szCs w:val="20"/>
        </w:rPr>
        <w:t xml:space="preserve">. Uczestnicy </w:t>
      </w:r>
      <w:r w:rsidR="00EF6F42">
        <w:rPr>
          <w:rFonts w:cstheme="minorHAnsi"/>
          <w:sz w:val="20"/>
          <w:szCs w:val="20"/>
        </w:rPr>
        <w:t>sektora budowlanego</w:t>
      </w:r>
      <w:r w:rsidR="006165CF">
        <w:rPr>
          <w:rFonts w:cstheme="minorHAnsi"/>
          <w:sz w:val="20"/>
          <w:szCs w:val="20"/>
        </w:rPr>
        <w:t xml:space="preserve"> odczuli </w:t>
      </w:r>
      <w:r w:rsidR="00D722C2">
        <w:rPr>
          <w:rFonts w:cstheme="minorHAnsi"/>
          <w:sz w:val="20"/>
          <w:szCs w:val="20"/>
        </w:rPr>
        <w:t>pierwsze pozytywne objawy</w:t>
      </w:r>
      <w:r w:rsidR="006165CF">
        <w:rPr>
          <w:rFonts w:cstheme="minorHAnsi"/>
          <w:sz w:val="20"/>
          <w:szCs w:val="20"/>
        </w:rPr>
        <w:t xml:space="preserve"> stabilizacji</w:t>
      </w:r>
      <w:r w:rsidR="00EF6F42">
        <w:rPr>
          <w:rFonts w:cstheme="minorHAnsi"/>
          <w:sz w:val="20"/>
          <w:szCs w:val="20"/>
        </w:rPr>
        <w:t xml:space="preserve"> rynkowej po okresie pandemii. Niestety</w:t>
      </w:r>
      <w:r w:rsidR="00D722C2">
        <w:rPr>
          <w:rFonts w:cstheme="minorHAnsi"/>
          <w:sz w:val="20"/>
          <w:szCs w:val="20"/>
        </w:rPr>
        <w:t xml:space="preserve"> minione tygodnie każą przyjrzeć się uwarunkowaniom gospodarczym w szerszym niż dotąd kontekście.</w:t>
      </w:r>
      <w:r w:rsidR="004509F1">
        <w:rPr>
          <w:rFonts w:cstheme="minorHAnsi"/>
          <w:sz w:val="20"/>
          <w:szCs w:val="20"/>
        </w:rPr>
        <w:t xml:space="preserve"> Oczy branży zwrócone są </w:t>
      </w:r>
      <w:r w:rsidR="00EF6F42">
        <w:rPr>
          <w:rFonts w:cstheme="minorHAnsi"/>
          <w:sz w:val="20"/>
          <w:szCs w:val="20"/>
        </w:rPr>
        <w:t xml:space="preserve">nie tylko </w:t>
      </w:r>
      <w:r w:rsidR="00E72DA6">
        <w:rPr>
          <w:rFonts w:cstheme="minorHAnsi"/>
          <w:sz w:val="20"/>
          <w:szCs w:val="20"/>
        </w:rPr>
        <w:t xml:space="preserve">na </w:t>
      </w:r>
      <w:r w:rsidR="00F3093D">
        <w:rPr>
          <w:rFonts w:cstheme="minorHAnsi"/>
          <w:sz w:val="20"/>
          <w:szCs w:val="20"/>
        </w:rPr>
        <w:t>aspekty makroekonomiczne takie jak inflacja</w:t>
      </w:r>
      <w:r w:rsidR="00EF6F42">
        <w:rPr>
          <w:rFonts w:cstheme="minorHAnsi"/>
          <w:sz w:val="20"/>
          <w:szCs w:val="20"/>
        </w:rPr>
        <w:t>, czy</w:t>
      </w:r>
      <w:r w:rsidR="004509F1">
        <w:rPr>
          <w:rFonts w:cstheme="minorHAnsi"/>
          <w:sz w:val="20"/>
          <w:szCs w:val="20"/>
        </w:rPr>
        <w:t xml:space="preserve"> dostępność kredytów</w:t>
      </w:r>
      <w:r w:rsidR="000D1D88">
        <w:rPr>
          <w:rFonts w:cstheme="minorHAnsi"/>
          <w:sz w:val="20"/>
          <w:szCs w:val="20"/>
        </w:rPr>
        <w:t>, a</w:t>
      </w:r>
      <w:r w:rsidR="00EF6F42">
        <w:rPr>
          <w:rFonts w:cstheme="minorHAnsi"/>
          <w:sz w:val="20"/>
          <w:szCs w:val="20"/>
        </w:rPr>
        <w:t>le</w:t>
      </w:r>
      <w:r w:rsidR="000D1D88">
        <w:rPr>
          <w:rFonts w:cstheme="minorHAnsi"/>
          <w:sz w:val="20"/>
          <w:szCs w:val="20"/>
        </w:rPr>
        <w:t xml:space="preserve"> także </w:t>
      </w:r>
      <w:r w:rsidR="004509F1">
        <w:rPr>
          <w:rFonts w:cstheme="minorHAnsi"/>
          <w:sz w:val="20"/>
          <w:szCs w:val="20"/>
        </w:rPr>
        <w:t xml:space="preserve">ceny </w:t>
      </w:r>
      <w:r w:rsidR="000D1D88">
        <w:rPr>
          <w:rFonts w:cstheme="minorHAnsi"/>
          <w:sz w:val="20"/>
          <w:szCs w:val="20"/>
        </w:rPr>
        <w:t xml:space="preserve">paliw i </w:t>
      </w:r>
      <w:r w:rsidR="004509F1">
        <w:rPr>
          <w:rFonts w:cstheme="minorHAnsi"/>
          <w:sz w:val="20"/>
          <w:szCs w:val="20"/>
        </w:rPr>
        <w:t>surowców.</w:t>
      </w:r>
    </w:p>
    <w:p w14:paraId="457476BB" w14:textId="77777777" w:rsidR="00334DAF" w:rsidRPr="00334DAF" w:rsidRDefault="003416DD" w:rsidP="00334DAF">
      <w:pPr>
        <w:spacing w:before="240"/>
        <w:jc w:val="center"/>
        <w:rPr>
          <w:rFonts w:asciiTheme="majorHAnsi" w:hAnsiTheme="majorHAnsi" w:cstheme="majorHAnsi"/>
          <w:b/>
          <w:color w:val="07A439"/>
          <w:sz w:val="20"/>
          <w:szCs w:val="20"/>
        </w:rPr>
      </w:pPr>
      <w:r>
        <w:rPr>
          <w:rFonts w:asciiTheme="majorHAnsi" w:hAnsiTheme="majorHAnsi" w:cstheme="majorHAnsi"/>
          <w:b/>
          <w:color w:val="07A439"/>
          <w:sz w:val="20"/>
          <w:szCs w:val="20"/>
        </w:rPr>
        <w:t>Sektor obserwuje zmiany</w:t>
      </w:r>
    </w:p>
    <w:p w14:paraId="1FFBB3BC" w14:textId="2365614C" w:rsidR="00334DAF" w:rsidRDefault="00334DAF" w:rsidP="00334DAF">
      <w:pPr>
        <w:spacing w:before="120" w:line="264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– </w:t>
      </w:r>
      <w:r w:rsidRPr="00334DAF">
        <w:rPr>
          <w:rFonts w:cstheme="minorHAnsi"/>
          <w:i/>
          <w:iCs/>
          <w:sz w:val="20"/>
          <w:szCs w:val="20"/>
        </w:rPr>
        <w:t xml:space="preserve">Branża budowlana, </w:t>
      </w:r>
      <w:r w:rsidR="00514F65">
        <w:rPr>
          <w:rFonts w:cstheme="minorHAnsi"/>
          <w:i/>
          <w:iCs/>
          <w:sz w:val="20"/>
          <w:szCs w:val="20"/>
        </w:rPr>
        <w:t>w tym</w:t>
      </w:r>
      <w:r w:rsidRPr="00334DAF">
        <w:rPr>
          <w:rFonts w:cstheme="minorHAnsi"/>
          <w:i/>
          <w:iCs/>
          <w:sz w:val="20"/>
          <w:szCs w:val="20"/>
        </w:rPr>
        <w:t xml:space="preserve"> sektor betonowy,</w:t>
      </w:r>
      <w:r w:rsidR="00D95E0C">
        <w:rPr>
          <w:rFonts w:cstheme="minorHAnsi"/>
          <w:i/>
          <w:iCs/>
          <w:sz w:val="20"/>
          <w:szCs w:val="20"/>
        </w:rPr>
        <w:t xml:space="preserve"> z uwagą</w:t>
      </w:r>
      <w:r w:rsidRPr="00334DAF">
        <w:rPr>
          <w:rFonts w:cstheme="minorHAnsi"/>
          <w:i/>
          <w:iCs/>
          <w:sz w:val="20"/>
          <w:szCs w:val="20"/>
        </w:rPr>
        <w:t xml:space="preserve"> obserwuje zmiany, jakie zachodzą na rynku</w:t>
      </w:r>
      <w:r w:rsidR="00793E2E">
        <w:rPr>
          <w:rFonts w:cstheme="minorHAnsi"/>
          <w:i/>
          <w:iCs/>
          <w:sz w:val="20"/>
          <w:szCs w:val="20"/>
        </w:rPr>
        <w:t>, ponieważ jesteśmy od nich w dużym stopniu zależni</w:t>
      </w:r>
      <w:r>
        <w:rPr>
          <w:rFonts w:cstheme="minorHAnsi"/>
          <w:sz w:val="20"/>
          <w:szCs w:val="20"/>
        </w:rPr>
        <w:t xml:space="preserve"> </w:t>
      </w:r>
      <w:r w:rsidRPr="00334DAF">
        <w:rPr>
          <w:rFonts w:cstheme="minorHAnsi"/>
          <w:sz w:val="20"/>
          <w:szCs w:val="20"/>
        </w:rPr>
        <w:t xml:space="preserve">– </w:t>
      </w:r>
      <w:r w:rsidRPr="00334DAF">
        <w:rPr>
          <w:rFonts w:cstheme="minorHAnsi"/>
          <w:b/>
          <w:bCs/>
          <w:sz w:val="20"/>
          <w:szCs w:val="20"/>
        </w:rPr>
        <w:t>skomentował Michał Grys, Prezes Zarządu Stowarzyszenia Producentów Betonu Towarowego w Polsce</w:t>
      </w:r>
      <w:r w:rsidRPr="00334DAF">
        <w:rPr>
          <w:rFonts w:cstheme="minorHAnsi"/>
          <w:sz w:val="20"/>
          <w:szCs w:val="20"/>
        </w:rPr>
        <w:t xml:space="preserve">. – </w:t>
      </w:r>
      <w:r w:rsidRPr="00334DAF">
        <w:rPr>
          <w:rFonts w:cstheme="minorHAnsi"/>
          <w:i/>
          <w:iCs/>
          <w:sz w:val="20"/>
          <w:szCs w:val="20"/>
        </w:rPr>
        <w:t>Zauważalna jest</w:t>
      </w:r>
      <w:r w:rsidR="00D95E0C">
        <w:rPr>
          <w:rFonts w:cstheme="minorHAnsi"/>
          <w:i/>
          <w:iCs/>
          <w:sz w:val="20"/>
          <w:szCs w:val="20"/>
        </w:rPr>
        <w:t>, oczywiście,</w:t>
      </w:r>
      <w:r w:rsidRPr="00334DAF">
        <w:rPr>
          <w:rFonts w:cstheme="minorHAnsi"/>
          <w:i/>
          <w:iCs/>
          <w:sz w:val="20"/>
          <w:szCs w:val="20"/>
        </w:rPr>
        <w:t xml:space="preserve"> niska przewidywalność po stronie kosztów działalności przedsiębiorstw w naszej branży</w:t>
      </w:r>
      <w:r w:rsidR="00EF74AC">
        <w:rPr>
          <w:rFonts w:cstheme="minorHAnsi"/>
          <w:i/>
          <w:iCs/>
          <w:sz w:val="20"/>
          <w:szCs w:val="20"/>
        </w:rPr>
        <w:t>.</w:t>
      </w:r>
      <w:r w:rsidRPr="00334DAF">
        <w:rPr>
          <w:rFonts w:cstheme="minorHAnsi"/>
          <w:i/>
          <w:iCs/>
          <w:sz w:val="20"/>
          <w:szCs w:val="20"/>
        </w:rPr>
        <w:t xml:space="preserve"> </w:t>
      </w:r>
      <w:r w:rsidR="00EF74AC">
        <w:rPr>
          <w:rFonts w:cstheme="minorHAnsi"/>
          <w:i/>
          <w:iCs/>
          <w:sz w:val="20"/>
          <w:szCs w:val="20"/>
        </w:rPr>
        <w:t>W</w:t>
      </w:r>
      <w:r w:rsidR="00793E2E">
        <w:rPr>
          <w:rFonts w:cstheme="minorHAnsi"/>
          <w:i/>
          <w:iCs/>
          <w:sz w:val="20"/>
          <w:szCs w:val="20"/>
        </w:rPr>
        <w:t>ynika</w:t>
      </w:r>
      <w:r w:rsidR="00EF74AC">
        <w:rPr>
          <w:rFonts w:cstheme="minorHAnsi"/>
          <w:i/>
          <w:iCs/>
          <w:sz w:val="20"/>
          <w:szCs w:val="20"/>
        </w:rPr>
        <w:t xml:space="preserve"> ona</w:t>
      </w:r>
      <w:r w:rsidR="00793E2E">
        <w:rPr>
          <w:rFonts w:cstheme="minorHAnsi"/>
          <w:i/>
          <w:iCs/>
          <w:sz w:val="20"/>
          <w:szCs w:val="20"/>
        </w:rPr>
        <w:t xml:space="preserve"> m.in. ze zmienności</w:t>
      </w:r>
      <w:r w:rsidR="004509F1">
        <w:rPr>
          <w:rFonts w:cstheme="minorHAnsi"/>
          <w:i/>
          <w:iCs/>
          <w:sz w:val="20"/>
          <w:szCs w:val="20"/>
        </w:rPr>
        <w:t xml:space="preserve"> cen</w:t>
      </w:r>
      <w:r w:rsidR="00793E2E">
        <w:rPr>
          <w:rFonts w:cstheme="minorHAnsi"/>
          <w:i/>
          <w:iCs/>
          <w:sz w:val="20"/>
          <w:szCs w:val="20"/>
        </w:rPr>
        <w:t xml:space="preserve"> i</w:t>
      </w:r>
      <w:r w:rsidRPr="00334DAF">
        <w:rPr>
          <w:rFonts w:cstheme="minorHAnsi"/>
          <w:i/>
          <w:iCs/>
          <w:sz w:val="20"/>
          <w:szCs w:val="20"/>
        </w:rPr>
        <w:t xml:space="preserve"> dostępności surowców</w:t>
      </w:r>
      <w:r>
        <w:rPr>
          <w:rFonts w:cstheme="minorHAnsi"/>
          <w:i/>
          <w:iCs/>
          <w:sz w:val="20"/>
          <w:szCs w:val="20"/>
        </w:rPr>
        <w:t xml:space="preserve"> </w:t>
      </w:r>
      <w:r w:rsidR="00793E2E">
        <w:rPr>
          <w:rFonts w:cstheme="minorHAnsi"/>
          <w:i/>
          <w:iCs/>
          <w:sz w:val="20"/>
          <w:szCs w:val="20"/>
        </w:rPr>
        <w:t>oraz</w:t>
      </w:r>
      <w:r w:rsidRPr="00334DAF">
        <w:rPr>
          <w:rFonts w:cstheme="minorHAnsi"/>
          <w:i/>
          <w:iCs/>
          <w:sz w:val="20"/>
          <w:szCs w:val="20"/>
        </w:rPr>
        <w:t xml:space="preserve"> </w:t>
      </w:r>
      <w:r w:rsidR="00842E0A">
        <w:rPr>
          <w:rFonts w:cstheme="minorHAnsi"/>
          <w:i/>
          <w:iCs/>
          <w:sz w:val="20"/>
          <w:szCs w:val="20"/>
        </w:rPr>
        <w:t>komponentów niezbędnych do produkcji</w:t>
      </w:r>
      <w:r w:rsidRPr="00334DAF">
        <w:rPr>
          <w:rFonts w:cstheme="minorHAnsi"/>
          <w:i/>
          <w:iCs/>
          <w:sz w:val="20"/>
          <w:szCs w:val="20"/>
        </w:rPr>
        <w:t xml:space="preserve">. Mamy również do czynienia z wysoką prognozowaną inflacją i spadkiem dynamiki PKB. </w:t>
      </w:r>
      <w:r w:rsidR="00793E2E">
        <w:rPr>
          <w:rFonts w:cstheme="minorHAnsi"/>
          <w:i/>
          <w:iCs/>
          <w:sz w:val="20"/>
          <w:szCs w:val="20"/>
        </w:rPr>
        <w:t>Istotnym</w:t>
      </w:r>
      <w:r w:rsidRPr="00334DAF">
        <w:rPr>
          <w:rFonts w:cstheme="minorHAnsi"/>
          <w:i/>
          <w:iCs/>
          <w:sz w:val="20"/>
          <w:szCs w:val="20"/>
        </w:rPr>
        <w:t xml:space="preserve"> aspektem </w:t>
      </w:r>
      <w:r w:rsidR="00EF74AC">
        <w:rPr>
          <w:rFonts w:cstheme="minorHAnsi"/>
          <w:i/>
          <w:iCs/>
          <w:sz w:val="20"/>
          <w:szCs w:val="20"/>
        </w:rPr>
        <w:t xml:space="preserve">wpływającym pozytywnie na kondycję branży </w:t>
      </w:r>
      <w:r w:rsidRPr="00334DAF">
        <w:rPr>
          <w:rFonts w:cstheme="minorHAnsi"/>
          <w:i/>
          <w:iCs/>
          <w:sz w:val="20"/>
          <w:szCs w:val="20"/>
        </w:rPr>
        <w:t>jest</w:t>
      </w:r>
      <w:r w:rsidR="00793E2E">
        <w:rPr>
          <w:rFonts w:cstheme="minorHAnsi"/>
          <w:i/>
          <w:iCs/>
          <w:sz w:val="20"/>
          <w:szCs w:val="20"/>
        </w:rPr>
        <w:t>,</w:t>
      </w:r>
      <w:r w:rsidRPr="00334DAF">
        <w:rPr>
          <w:rFonts w:cstheme="minorHAnsi"/>
          <w:i/>
          <w:iCs/>
          <w:sz w:val="20"/>
          <w:szCs w:val="20"/>
        </w:rPr>
        <w:t xml:space="preserve"> </w:t>
      </w:r>
      <w:r w:rsidR="00793E2E">
        <w:rPr>
          <w:rFonts w:cstheme="minorHAnsi"/>
          <w:i/>
          <w:iCs/>
          <w:sz w:val="20"/>
          <w:szCs w:val="20"/>
        </w:rPr>
        <w:t>przestrzeń</w:t>
      </w:r>
      <w:r w:rsidRPr="00334DAF">
        <w:rPr>
          <w:rFonts w:cstheme="minorHAnsi"/>
          <w:i/>
          <w:iCs/>
          <w:sz w:val="20"/>
          <w:szCs w:val="20"/>
        </w:rPr>
        <w:t xml:space="preserve"> dla rozwoju projektów w segmencie infrastruktury, w szczególności w</w:t>
      </w:r>
      <w:r w:rsidR="00D95E0C">
        <w:rPr>
          <w:rFonts w:cstheme="minorHAnsi"/>
          <w:i/>
          <w:iCs/>
          <w:sz w:val="20"/>
          <w:szCs w:val="20"/>
        </w:rPr>
        <w:t> </w:t>
      </w:r>
      <w:r w:rsidRPr="00334DAF">
        <w:rPr>
          <w:rFonts w:cstheme="minorHAnsi"/>
          <w:i/>
          <w:iCs/>
          <w:sz w:val="20"/>
          <w:szCs w:val="20"/>
        </w:rPr>
        <w:t xml:space="preserve">obszarach energetycznych, kolejowych i hydrotechnicznych, a także </w:t>
      </w:r>
      <w:r w:rsidR="00D95E0C">
        <w:rPr>
          <w:rFonts w:cstheme="minorHAnsi"/>
          <w:i/>
          <w:iCs/>
          <w:sz w:val="20"/>
          <w:szCs w:val="20"/>
        </w:rPr>
        <w:t>d</w:t>
      </w:r>
      <w:r w:rsidRPr="00334DAF">
        <w:rPr>
          <w:rFonts w:cstheme="minorHAnsi"/>
          <w:i/>
          <w:iCs/>
          <w:sz w:val="20"/>
          <w:szCs w:val="20"/>
        </w:rPr>
        <w:t>uża ak</w:t>
      </w:r>
      <w:r w:rsidR="00EF74AC">
        <w:rPr>
          <w:rFonts w:cstheme="minorHAnsi"/>
          <w:i/>
          <w:iCs/>
          <w:sz w:val="20"/>
          <w:szCs w:val="20"/>
        </w:rPr>
        <w:t>tywność w segmencie budownictwa</w:t>
      </w:r>
      <w:r w:rsidRPr="00334DAF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334DAF">
        <w:rPr>
          <w:rFonts w:cstheme="minorHAnsi"/>
          <w:i/>
          <w:iCs/>
          <w:sz w:val="20"/>
          <w:szCs w:val="20"/>
        </w:rPr>
        <w:t>m</w:t>
      </w:r>
      <w:r w:rsidR="003416DD">
        <w:rPr>
          <w:rFonts w:cstheme="minorHAnsi"/>
          <w:i/>
          <w:iCs/>
          <w:sz w:val="20"/>
          <w:szCs w:val="20"/>
        </w:rPr>
        <w:t>a</w:t>
      </w:r>
      <w:r w:rsidRPr="00334DAF">
        <w:rPr>
          <w:rFonts w:cstheme="minorHAnsi"/>
          <w:i/>
          <w:iCs/>
          <w:sz w:val="20"/>
          <w:szCs w:val="20"/>
        </w:rPr>
        <w:t>gazynowo-logistycznego</w:t>
      </w:r>
      <w:proofErr w:type="spellEnd"/>
      <w:r w:rsidR="00793E2E">
        <w:rPr>
          <w:rFonts w:cstheme="minorHAnsi"/>
          <w:i/>
          <w:iCs/>
          <w:sz w:val="20"/>
          <w:szCs w:val="20"/>
        </w:rPr>
        <w:t>. Jak finalnie ukształtują się te dwa obszary, pokażą nadchodzące miesiące</w:t>
      </w:r>
      <w:r>
        <w:rPr>
          <w:rFonts w:cstheme="minorHAnsi"/>
          <w:i/>
          <w:iCs/>
          <w:sz w:val="20"/>
          <w:szCs w:val="20"/>
        </w:rPr>
        <w:t xml:space="preserve"> – </w:t>
      </w:r>
      <w:r w:rsidRPr="00334DAF">
        <w:rPr>
          <w:rFonts w:cstheme="minorHAnsi"/>
          <w:b/>
          <w:bCs/>
          <w:sz w:val="20"/>
          <w:szCs w:val="20"/>
        </w:rPr>
        <w:t xml:space="preserve">dodał. </w:t>
      </w:r>
    </w:p>
    <w:p w14:paraId="162AF7EF" w14:textId="4B7B23AD" w:rsidR="00D008D9" w:rsidRDefault="007F164B" w:rsidP="00921164">
      <w:pPr>
        <w:spacing w:before="120" w:line="264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Słowa Prezesa SPBT potwierdza</w:t>
      </w:r>
      <w:r w:rsidR="003416DD" w:rsidRPr="003416DD">
        <w:rPr>
          <w:rFonts w:cstheme="minorHAnsi"/>
          <w:sz w:val="20"/>
          <w:szCs w:val="20"/>
        </w:rPr>
        <w:t xml:space="preserve"> </w:t>
      </w:r>
      <w:r w:rsidR="003416DD" w:rsidRPr="00697DFF">
        <w:rPr>
          <w:rFonts w:cstheme="minorHAnsi"/>
          <w:sz w:val="20"/>
          <w:szCs w:val="20"/>
        </w:rPr>
        <w:t xml:space="preserve">Przemysław Malinowski, członek Zarządu </w:t>
      </w:r>
      <w:r>
        <w:rPr>
          <w:rFonts w:cstheme="minorHAnsi"/>
          <w:sz w:val="20"/>
          <w:szCs w:val="20"/>
        </w:rPr>
        <w:t>Stowarzyszenia</w:t>
      </w:r>
      <w:r w:rsidR="003416DD">
        <w:rPr>
          <w:rFonts w:cstheme="minorHAnsi"/>
          <w:sz w:val="20"/>
          <w:szCs w:val="20"/>
        </w:rPr>
        <w:t>, wskazując, że w 2021</w:t>
      </w:r>
      <w:r w:rsidR="000D1D88">
        <w:rPr>
          <w:rFonts w:cstheme="minorHAnsi"/>
          <w:sz w:val="20"/>
          <w:szCs w:val="20"/>
        </w:rPr>
        <w:t xml:space="preserve"> roku</w:t>
      </w:r>
      <w:r w:rsidR="003416DD">
        <w:rPr>
          <w:rFonts w:cstheme="minorHAnsi"/>
          <w:sz w:val="20"/>
          <w:szCs w:val="20"/>
        </w:rPr>
        <w:t xml:space="preserve"> o</w:t>
      </w:r>
      <w:r w:rsidR="003416DD" w:rsidRPr="003416DD">
        <w:rPr>
          <w:rFonts w:cstheme="minorHAnsi"/>
          <w:sz w:val="20"/>
          <w:szCs w:val="20"/>
        </w:rPr>
        <w:t>ddano do</w:t>
      </w:r>
      <w:r w:rsidR="007A134D">
        <w:rPr>
          <w:rFonts w:cstheme="minorHAnsi"/>
          <w:sz w:val="20"/>
          <w:szCs w:val="20"/>
        </w:rPr>
        <w:t> </w:t>
      </w:r>
      <w:r w:rsidR="003416DD" w:rsidRPr="003416DD">
        <w:rPr>
          <w:rFonts w:cstheme="minorHAnsi"/>
          <w:sz w:val="20"/>
          <w:szCs w:val="20"/>
        </w:rPr>
        <w:t xml:space="preserve">ruchu </w:t>
      </w:r>
      <w:r w:rsidR="003416DD" w:rsidRPr="003416DD">
        <w:rPr>
          <w:rFonts w:cstheme="minorHAnsi"/>
          <w:bCs/>
          <w:sz w:val="20"/>
          <w:szCs w:val="20"/>
        </w:rPr>
        <w:t>37</w:t>
      </w:r>
      <w:r w:rsidR="003416DD" w:rsidRPr="003416DD">
        <w:rPr>
          <w:rFonts w:cstheme="minorHAnsi"/>
          <w:b/>
          <w:sz w:val="20"/>
          <w:szCs w:val="20"/>
        </w:rPr>
        <w:t xml:space="preserve"> </w:t>
      </w:r>
      <w:r w:rsidR="003416DD" w:rsidRPr="003416DD">
        <w:rPr>
          <w:rFonts w:cstheme="minorHAnsi"/>
          <w:sz w:val="20"/>
          <w:szCs w:val="20"/>
        </w:rPr>
        <w:t>odcinków</w:t>
      </w:r>
      <w:r w:rsidR="003416DD">
        <w:rPr>
          <w:rFonts w:cstheme="minorHAnsi"/>
          <w:sz w:val="20"/>
          <w:szCs w:val="20"/>
        </w:rPr>
        <w:t xml:space="preserve"> dróg</w:t>
      </w:r>
      <w:r w:rsidR="003416DD" w:rsidRPr="003416DD">
        <w:rPr>
          <w:rFonts w:cstheme="minorHAnsi"/>
          <w:sz w:val="20"/>
          <w:szCs w:val="20"/>
        </w:rPr>
        <w:t xml:space="preserve"> o łącznej długości </w:t>
      </w:r>
      <w:r w:rsidR="003416DD" w:rsidRPr="003416DD">
        <w:rPr>
          <w:rFonts w:cstheme="minorHAnsi"/>
          <w:bCs/>
          <w:sz w:val="20"/>
          <w:szCs w:val="20"/>
        </w:rPr>
        <w:t>425,6 km</w:t>
      </w:r>
      <w:r w:rsidR="003416DD">
        <w:rPr>
          <w:rFonts w:cstheme="minorHAnsi"/>
          <w:bCs/>
          <w:sz w:val="20"/>
          <w:szCs w:val="20"/>
        </w:rPr>
        <w:t xml:space="preserve">, a także podpisano </w:t>
      </w:r>
      <w:r w:rsidR="003416DD" w:rsidRPr="003416DD">
        <w:rPr>
          <w:rFonts w:cstheme="minorHAnsi"/>
          <w:sz w:val="20"/>
          <w:szCs w:val="20"/>
        </w:rPr>
        <w:t xml:space="preserve">46 umów na budowę </w:t>
      </w:r>
      <w:r w:rsidR="00EF74AC">
        <w:rPr>
          <w:rFonts w:cstheme="minorHAnsi"/>
          <w:sz w:val="20"/>
          <w:szCs w:val="20"/>
        </w:rPr>
        <w:t xml:space="preserve">nowych </w:t>
      </w:r>
      <w:r w:rsidR="003416DD" w:rsidRPr="003416DD">
        <w:rPr>
          <w:rFonts w:cstheme="minorHAnsi"/>
          <w:sz w:val="20"/>
          <w:szCs w:val="20"/>
        </w:rPr>
        <w:t>dróg o</w:t>
      </w:r>
      <w:r w:rsidR="003416DD">
        <w:rPr>
          <w:rFonts w:cstheme="minorHAnsi"/>
          <w:sz w:val="20"/>
          <w:szCs w:val="20"/>
        </w:rPr>
        <w:t> </w:t>
      </w:r>
      <w:r w:rsidR="00EF74AC">
        <w:rPr>
          <w:rFonts w:cstheme="minorHAnsi"/>
          <w:sz w:val="20"/>
          <w:szCs w:val="20"/>
        </w:rPr>
        <w:t>łącznej długości 555,1 km przy</w:t>
      </w:r>
      <w:r w:rsidR="003416DD" w:rsidRPr="003416DD">
        <w:rPr>
          <w:rFonts w:cstheme="minorHAnsi"/>
          <w:sz w:val="20"/>
          <w:szCs w:val="20"/>
        </w:rPr>
        <w:t xml:space="preserve"> wartości</w:t>
      </w:r>
      <w:r w:rsidR="00EF74AC">
        <w:rPr>
          <w:rFonts w:cstheme="minorHAnsi"/>
          <w:sz w:val="20"/>
          <w:szCs w:val="20"/>
        </w:rPr>
        <w:t xml:space="preserve"> kontraktów ok.</w:t>
      </w:r>
      <w:r w:rsidR="003416DD" w:rsidRPr="003416DD">
        <w:rPr>
          <w:rFonts w:cstheme="minorHAnsi"/>
          <w:sz w:val="20"/>
          <w:szCs w:val="20"/>
        </w:rPr>
        <w:t xml:space="preserve"> 16,8 mld zł</w:t>
      </w:r>
      <w:r w:rsidR="003416DD">
        <w:rPr>
          <w:rFonts w:cstheme="minorHAnsi"/>
          <w:sz w:val="20"/>
          <w:szCs w:val="20"/>
        </w:rPr>
        <w:t xml:space="preserve">. </w:t>
      </w:r>
      <w:r w:rsidR="00697DFF" w:rsidRPr="00697DFF">
        <w:rPr>
          <w:rFonts w:cstheme="minorHAnsi"/>
          <w:sz w:val="20"/>
          <w:szCs w:val="20"/>
        </w:rPr>
        <w:t>–</w:t>
      </w:r>
      <w:r w:rsidR="00697DFF">
        <w:rPr>
          <w:rFonts w:cstheme="minorHAnsi"/>
          <w:sz w:val="20"/>
          <w:szCs w:val="20"/>
        </w:rPr>
        <w:t xml:space="preserve"> </w:t>
      </w:r>
      <w:r w:rsidR="00697DFF" w:rsidRPr="00697DFF">
        <w:rPr>
          <w:rFonts w:cstheme="minorHAnsi"/>
          <w:i/>
          <w:iCs/>
          <w:sz w:val="20"/>
          <w:szCs w:val="20"/>
        </w:rPr>
        <w:t>Oczy</w:t>
      </w:r>
      <w:r w:rsidR="003416DD" w:rsidRPr="00697DFF">
        <w:rPr>
          <w:rFonts w:cstheme="minorHAnsi"/>
          <w:i/>
          <w:iCs/>
          <w:sz w:val="20"/>
          <w:szCs w:val="20"/>
        </w:rPr>
        <w:t xml:space="preserve"> branży</w:t>
      </w:r>
      <w:r w:rsidR="00EF74AC">
        <w:rPr>
          <w:rFonts w:cstheme="minorHAnsi"/>
          <w:i/>
          <w:iCs/>
          <w:sz w:val="20"/>
          <w:szCs w:val="20"/>
        </w:rPr>
        <w:t>, jak również całej gospodarki</w:t>
      </w:r>
      <w:r w:rsidR="003416DD" w:rsidRPr="00697DFF">
        <w:rPr>
          <w:rFonts w:cstheme="minorHAnsi"/>
          <w:i/>
          <w:iCs/>
          <w:sz w:val="20"/>
          <w:szCs w:val="20"/>
        </w:rPr>
        <w:t xml:space="preserve"> są obecnie </w:t>
      </w:r>
      <w:r w:rsidR="00866043" w:rsidRPr="00697DFF">
        <w:rPr>
          <w:rFonts w:cstheme="minorHAnsi"/>
          <w:i/>
          <w:iCs/>
          <w:sz w:val="20"/>
          <w:szCs w:val="20"/>
        </w:rPr>
        <w:t>skierowan</w:t>
      </w:r>
      <w:r w:rsidR="00697DFF" w:rsidRPr="00697DFF">
        <w:rPr>
          <w:rFonts w:cstheme="minorHAnsi"/>
          <w:i/>
          <w:iCs/>
          <w:sz w:val="20"/>
          <w:szCs w:val="20"/>
        </w:rPr>
        <w:t>e</w:t>
      </w:r>
      <w:r w:rsidR="00866043" w:rsidRPr="00697DFF">
        <w:rPr>
          <w:rFonts w:cstheme="minorHAnsi"/>
          <w:i/>
          <w:iCs/>
          <w:sz w:val="20"/>
          <w:szCs w:val="20"/>
        </w:rPr>
        <w:t xml:space="preserve"> na sektor </w:t>
      </w:r>
      <w:r w:rsidR="007E404A">
        <w:rPr>
          <w:rFonts w:cstheme="minorHAnsi"/>
          <w:i/>
          <w:iCs/>
          <w:sz w:val="20"/>
          <w:szCs w:val="20"/>
        </w:rPr>
        <w:t>budownictwa infrastrukturalnego</w:t>
      </w:r>
      <w:r w:rsidR="00FA1F0B" w:rsidRPr="00697DFF">
        <w:rPr>
          <w:rFonts w:cstheme="minorHAnsi"/>
          <w:i/>
          <w:iCs/>
          <w:sz w:val="20"/>
          <w:szCs w:val="20"/>
        </w:rPr>
        <w:t xml:space="preserve"> </w:t>
      </w:r>
      <w:r w:rsidR="00697DFF">
        <w:rPr>
          <w:rFonts w:ascii="Calibri" w:hAnsi="Calibri"/>
          <w:color w:val="000000"/>
          <w:sz w:val="22"/>
          <w:szCs w:val="22"/>
        </w:rPr>
        <w:t xml:space="preserve">– </w:t>
      </w:r>
      <w:r w:rsidR="00697DFF" w:rsidRPr="00697DFF">
        <w:rPr>
          <w:rFonts w:cstheme="minorHAnsi"/>
          <w:b/>
          <w:bCs/>
          <w:sz w:val="20"/>
          <w:szCs w:val="20"/>
        </w:rPr>
        <w:t>mówi Prze</w:t>
      </w:r>
      <w:r w:rsidR="00697DFF">
        <w:rPr>
          <w:rFonts w:cstheme="minorHAnsi"/>
          <w:b/>
          <w:bCs/>
          <w:sz w:val="20"/>
          <w:szCs w:val="20"/>
        </w:rPr>
        <w:t>m</w:t>
      </w:r>
      <w:r w:rsidR="00697DFF" w:rsidRPr="00697DFF">
        <w:rPr>
          <w:rFonts w:cstheme="minorHAnsi"/>
          <w:b/>
          <w:bCs/>
          <w:sz w:val="20"/>
          <w:szCs w:val="20"/>
        </w:rPr>
        <w:t>ysław Malinowski.</w:t>
      </w:r>
      <w:r w:rsidR="00697DFF">
        <w:rPr>
          <w:rFonts w:cstheme="minorHAnsi"/>
          <w:b/>
          <w:bCs/>
          <w:sz w:val="20"/>
          <w:szCs w:val="20"/>
        </w:rPr>
        <w:t xml:space="preserve"> </w:t>
      </w:r>
      <w:r w:rsidR="00697DFF" w:rsidRPr="00697DFF">
        <w:rPr>
          <w:rFonts w:cstheme="minorHAnsi"/>
          <w:sz w:val="20"/>
          <w:szCs w:val="20"/>
        </w:rPr>
        <w:t>–</w:t>
      </w:r>
      <w:r w:rsidR="00697DFF">
        <w:rPr>
          <w:rFonts w:cstheme="minorHAnsi"/>
          <w:sz w:val="20"/>
          <w:szCs w:val="20"/>
        </w:rPr>
        <w:t xml:space="preserve"> </w:t>
      </w:r>
      <w:r w:rsidR="00BB67BC" w:rsidRPr="00BB67BC">
        <w:rPr>
          <w:rFonts w:cstheme="minorHAnsi"/>
          <w:i/>
          <w:sz w:val="20"/>
          <w:szCs w:val="20"/>
        </w:rPr>
        <w:t>Zdaniem wykonawców b</w:t>
      </w:r>
      <w:r w:rsidR="00697DFF" w:rsidRPr="00697DFF">
        <w:rPr>
          <w:rFonts w:cstheme="minorHAnsi"/>
          <w:i/>
          <w:iCs/>
          <w:sz w:val="20"/>
          <w:szCs w:val="20"/>
        </w:rPr>
        <w:t xml:space="preserve">rak stabilności cen materiałów budowlanych, paliwa i energii </w:t>
      </w:r>
      <w:r w:rsidR="007E404A">
        <w:rPr>
          <w:rFonts w:cstheme="minorHAnsi"/>
          <w:i/>
          <w:iCs/>
          <w:sz w:val="20"/>
          <w:szCs w:val="20"/>
        </w:rPr>
        <w:t xml:space="preserve">warunkuje udział przedsiębiorstw w przetargach i </w:t>
      </w:r>
      <w:r w:rsidR="00697DFF" w:rsidRPr="00697DFF">
        <w:rPr>
          <w:rFonts w:cstheme="minorHAnsi"/>
          <w:i/>
          <w:iCs/>
          <w:sz w:val="20"/>
          <w:szCs w:val="20"/>
        </w:rPr>
        <w:t>utrudnia podpisywanie umów na</w:t>
      </w:r>
      <w:r>
        <w:rPr>
          <w:rFonts w:cstheme="minorHAnsi"/>
          <w:i/>
          <w:iCs/>
          <w:sz w:val="20"/>
          <w:szCs w:val="20"/>
        </w:rPr>
        <w:t> </w:t>
      </w:r>
      <w:r w:rsidR="00697DFF" w:rsidRPr="00697DFF">
        <w:rPr>
          <w:rFonts w:cstheme="minorHAnsi"/>
          <w:i/>
          <w:iCs/>
          <w:sz w:val="20"/>
          <w:szCs w:val="20"/>
        </w:rPr>
        <w:t xml:space="preserve">długoterminowe dostawy. </w:t>
      </w:r>
      <w:r w:rsidR="00D008D9">
        <w:rPr>
          <w:rFonts w:cstheme="minorHAnsi"/>
          <w:i/>
          <w:iCs/>
          <w:sz w:val="20"/>
          <w:szCs w:val="20"/>
        </w:rPr>
        <w:t xml:space="preserve">Widać coraz większą ostrożność firm w tym zakresie, co w dłuższej perspektywie może spowodować wyhamowanie branży budowlanej w obszarze infrastruktury – </w:t>
      </w:r>
      <w:r w:rsidR="00D008D9" w:rsidRPr="00D008D9">
        <w:rPr>
          <w:rFonts w:cstheme="minorHAnsi"/>
          <w:b/>
          <w:bCs/>
          <w:sz w:val="20"/>
          <w:szCs w:val="20"/>
        </w:rPr>
        <w:t>dodaje</w:t>
      </w:r>
      <w:r w:rsidR="00D008D9">
        <w:rPr>
          <w:rFonts w:cstheme="minorHAnsi"/>
          <w:i/>
          <w:iCs/>
          <w:sz w:val="20"/>
          <w:szCs w:val="20"/>
        </w:rPr>
        <w:t xml:space="preserve">. </w:t>
      </w:r>
    </w:p>
    <w:p w14:paraId="1E7059A5" w14:textId="77777777" w:rsidR="000D1D88" w:rsidRDefault="000D1D88" w:rsidP="00921164">
      <w:pPr>
        <w:spacing w:before="120" w:line="264" w:lineRule="auto"/>
        <w:jc w:val="both"/>
        <w:rPr>
          <w:rFonts w:cstheme="minorHAnsi"/>
          <w:i/>
          <w:iCs/>
          <w:sz w:val="20"/>
          <w:szCs w:val="20"/>
        </w:rPr>
      </w:pPr>
    </w:p>
    <w:p w14:paraId="09764DFD" w14:textId="77777777" w:rsidR="00D008D9" w:rsidRDefault="00D008D9" w:rsidP="00D008D9">
      <w:pPr>
        <w:spacing w:before="120" w:line="264" w:lineRule="auto"/>
        <w:jc w:val="center"/>
        <w:rPr>
          <w:rFonts w:cstheme="minorHAnsi"/>
          <w:sz w:val="20"/>
          <w:szCs w:val="20"/>
        </w:rPr>
      </w:pPr>
      <w:r>
        <w:rPr>
          <w:rFonts w:asciiTheme="majorHAnsi" w:hAnsiTheme="majorHAnsi" w:cstheme="majorHAnsi"/>
          <w:b/>
          <w:color w:val="07A439"/>
          <w:sz w:val="20"/>
          <w:szCs w:val="20"/>
        </w:rPr>
        <w:lastRenderedPageBreak/>
        <w:t>Mniej inwestycji w mieszkania i biura, budownictwo magazynowe utrzymuje poziom</w:t>
      </w:r>
    </w:p>
    <w:p w14:paraId="1A9AA54D" w14:textId="48C55CCD" w:rsidR="00FA1F0B" w:rsidRDefault="007F164B" w:rsidP="00921164">
      <w:pPr>
        <w:spacing w:before="12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Jak przewidują eksperci, b</w:t>
      </w:r>
      <w:r w:rsidR="00FA1F0B">
        <w:rPr>
          <w:rFonts w:cstheme="minorHAnsi"/>
          <w:sz w:val="20"/>
          <w:szCs w:val="20"/>
        </w:rPr>
        <w:t xml:space="preserve">udownictwo kubaturowe, szczególnie w sektorze mieszkaniowym, </w:t>
      </w:r>
      <w:r w:rsidR="007E404A">
        <w:rPr>
          <w:rFonts w:cstheme="minorHAnsi"/>
          <w:sz w:val="20"/>
          <w:szCs w:val="20"/>
        </w:rPr>
        <w:t>może zacząć mocniej wytracać dynamikę</w:t>
      </w:r>
      <w:r w:rsidR="00FA1F0B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Niewykluczone</w:t>
      </w:r>
      <w:r w:rsidR="00FA1F0B">
        <w:rPr>
          <w:rFonts w:cstheme="minorHAnsi"/>
          <w:sz w:val="20"/>
          <w:szCs w:val="20"/>
        </w:rPr>
        <w:t xml:space="preserve">, że skutki tego zjawiska będą odczuwalne </w:t>
      </w:r>
      <w:r w:rsidR="007E404A">
        <w:rPr>
          <w:rFonts w:cstheme="minorHAnsi"/>
          <w:sz w:val="20"/>
          <w:szCs w:val="20"/>
        </w:rPr>
        <w:t xml:space="preserve">już </w:t>
      </w:r>
      <w:r w:rsidR="00FA1F0B">
        <w:rPr>
          <w:rFonts w:cstheme="minorHAnsi"/>
          <w:sz w:val="20"/>
          <w:szCs w:val="20"/>
        </w:rPr>
        <w:t xml:space="preserve">w drugiej połowie </w:t>
      </w:r>
      <w:r w:rsidR="007E404A">
        <w:rPr>
          <w:rFonts w:cstheme="minorHAnsi"/>
          <w:sz w:val="20"/>
          <w:szCs w:val="20"/>
        </w:rPr>
        <w:t xml:space="preserve">bieżącego </w:t>
      </w:r>
      <w:r w:rsidR="00FA1F0B">
        <w:rPr>
          <w:rFonts w:cstheme="minorHAnsi"/>
          <w:sz w:val="20"/>
          <w:szCs w:val="20"/>
        </w:rPr>
        <w:t xml:space="preserve">roku. Przyczyny zahamowania inwestycji w </w:t>
      </w:r>
      <w:r w:rsidR="00D008D9">
        <w:rPr>
          <w:rFonts w:cstheme="minorHAnsi"/>
          <w:sz w:val="20"/>
          <w:szCs w:val="20"/>
        </w:rPr>
        <w:t xml:space="preserve">tym </w:t>
      </w:r>
      <w:r w:rsidR="00FA1F0B">
        <w:rPr>
          <w:rFonts w:cstheme="minorHAnsi"/>
          <w:sz w:val="20"/>
          <w:szCs w:val="20"/>
        </w:rPr>
        <w:t xml:space="preserve">sektorze to, według ekspertów: niższa liczba pozytywnych decyzji kredytowych będąca konsekwencją </w:t>
      </w:r>
      <w:r w:rsidR="0044159B">
        <w:rPr>
          <w:rFonts w:cstheme="minorHAnsi"/>
          <w:sz w:val="20"/>
          <w:szCs w:val="20"/>
        </w:rPr>
        <w:t xml:space="preserve">wzrostu stóp procentowych i </w:t>
      </w:r>
      <w:r w:rsidR="00FA1F0B">
        <w:rPr>
          <w:rFonts w:cstheme="minorHAnsi"/>
          <w:sz w:val="20"/>
          <w:szCs w:val="20"/>
        </w:rPr>
        <w:t xml:space="preserve">inflacji, a także niestabilność gospodarcza </w:t>
      </w:r>
      <w:r w:rsidR="00752C18">
        <w:rPr>
          <w:rFonts w:cstheme="minorHAnsi"/>
          <w:sz w:val="20"/>
          <w:szCs w:val="20"/>
        </w:rPr>
        <w:t>kraju i niepewność sytuacji, która skutkuje dużą ostrożnością ze strony inwestorów</w:t>
      </w:r>
      <w:r w:rsidR="007E404A">
        <w:rPr>
          <w:rFonts w:cstheme="minorHAnsi"/>
          <w:sz w:val="20"/>
          <w:szCs w:val="20"/>
        </w:rPr>
        <w:t>, również tych indywidualnych</w:t>
      </w:r>
      <w:r w:rsidR="00752C18">
        <w:rPr>
          <w:rFonts w:cstheme="minorHAnsi"/>
          <w:sz w:val="20"/>
          <w:szCs w:val="20"/>
        </w:rPr>
        <w:t>.</w:t>
      </w:r>
    </w:p>
    <w:p w14:paraId="39C42BE7" w14:textId="68EA2AAD" w:rsidR="003416DD" w:rsidRDefault="00866043" w:rsidP="00921164">
      <w:pPr>
        <w:spacing w:before="12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– </w:t>
      </w:r>
      <w:r w:rsidR="00437E4E">
        <w:rPr>
          <w:rFonts w:cstheme="minorHAnsi"/>
          <w:i/>
          <w:sz w:val="20"/>
          <w:szCs w:val="20"/>
        </w:rPr>
        <w:t>O</w:t>
      </w:r>
      <w:r w:rsidR="00437E4E" w:rsidRPr="00437E4E">
        <w:rPr>
          <w:rFonts w:cstheme="minorHAnsi"/>
          <w:i/>
          <w:sz w:val="20"/>
          <w:szCs w:val="20"/>
        </w:rPr>
        <w:t xml:space="preserve">becne </w:t>
      </w:r>
      <w:r w:rsidR="00437E4E" w:rsidRPr="00437E4E">
        <w:rPr>
          <w:rFonts w:cstheme="minorHAnsi"/>
          <w:i/>
          <w:iCs/>
          <w:sz w:val="20"/>
          <w:szCs w:val="20"/>
        </w:rPr>
        <w:t>z</w:t>
      </w:r>
      <w:r w:rsidR="007E404A" w:rsidRPr="00437E4E">
        <w:rPr>
          <w:rFonts w:cstheme="minorHAnsi"/>
          <w:i/>
          <w:iCs/>
          <w:sz w:val="20"/>
          <w:szCs w:val="20"/>
        </w:rPr>
        <w:t>miany</w:t>
      </w:r>
      <w:r w:rsidRPr="00437E4E">
        <w:rPr>
          <w:rFonts w:cstheme="minorHAnsi"/>
          <w:i/>
          <w:iCs/>
          <w:sz w:val="20"/>
          <w:szCs w:val="20"/>
        </w:rPr>
        <w:t xml:space="preserve"> w</w:t>
      </w:r>
      <w:r w:rsidR="00921164" w:rsidRPr="00437E4E">
        <w:rPr>
          <w:rFonts w:cstheme="minorHAnsi"/>
          <w:i/>
          <w:iCs/>
          <w:sz w:val="20"/>
          <w:szCs w:val="20"/>
        </w:rPr>
        <w:t> </w:t>
      </w:r>
      <w:r w:rsidRPr="00437E4E">
        <w:rPr>
          <w:rFonts w:cstheme="minorHAnsi"/>
          <w:i/>
          <w:iCs/>
          <w:sz w:val="20"/>
          <w:szCs w:val="20"/>
        </w:rPr>
        <w:t>obszarze budownictwa kubatur</w:t>
      </w:r>
      <w:r w:rsidR="007E404A" w:rsidRPr="00437E4E">
        <w:rPr>
          <w:rFonts w:cstheme="minorHAnsi"/>
          <w:i/>
          <w:iCs/>
          <w:sz w:val="20"/>
          <w:szCs w:val="20"/>
        </w:rPr>
        <w:t xml:space="preserve">owego </w:t>
      </w:r>
      <w:r w:rsidR="00437E4E" w:rsidRPr="00437E4E">
        <w:rPr>
          <w:rFonts w:cstheme="minorHAnsi"/>
          <w:i/>
          <w:iCs/>
          <w:sz w:val="20"/>
          <w:szCs w:val="20"/>
        </w:rPr>
        <w:t>naznaczone</w:t>
      </w:r>
      <w:r w:rsidR="007E404A" w:rsidRPr="00437E4E">
        <w:rPr>
          <w:rFonts w:cstheme="minorHAnsi"/>
          <w:i/>
          <w:iCs/>
          <w:sz w:val="20"/>
          <w:szCs w:val="20"/>
        </w:rPr>
        <w:t xml:space="preserve"> są</w:t>
      </w:r>
      <w:r w:rsidRPr="00437E4E">
        <w:rPr>
          <w:rFonts w:cstheme="minorHAnsi"/>
          <w:i/>
          <w:iCs/>
          <w:sz w:val="20"/>
          <w:szCs w:val="20"/>
        </w:rPr>
        <w:t xml:space="preserve"> sytuacją post-pandemiczną. Inwestorzy wykazują się ostrożnością, co </w:t>
      </w:r>
      <w:r w:rsidR="00437E4E" w:rsidRPr="00437E4E">
        <w:rPr>
          <w:rFonts w:cstheme="minorHAnsi"/>
          <w:i/>
          <w:iCs/>
          <w:sz w:val="20"/>
          <w:szCs w:val="20"/>
        </w:rPr>
        <w:t xml:space="preserve">znacząco </w:t>
      </w:r>
      <w:r w:rsidRPr="00437E4E">
        <w:rPr>
          <w:rFonts w:cstheme="minorHAnsi"/>
          <w:i/>
          <w:iCs/>
          <w:sz w:val="20"/>
          <w:szCs w:val="20"/>
        </w:rPr>
        <w:t xml:space="preserve">spowalnia dynamikę w tym </w:t>
      </w:r>
      <w:r w:rsidR="00921164" w:rsidRPr="00437E4E">
        <w:rPr>
          <w:rFonts w:cstheme="minorHAnsi"/>
          <w:i/>
          <w:iCs/>
          <w:sz w:val="20"/>
          <w:szCs w:val="20"/>
        </w:rPr>
        <w:t>zakresie</w:t>
      </w:r>
      <w:r w:rsidRPr="00437E4E">
        <w:rPr>
          <w:rFonts w:cstheme="minorHAnsi"/>
          <w:i/>
          <w:iCs/>
          <w:sz w:val="20"/>
          <w:szCs w:val="20"/>
        </w:rPr>
        <w:t>.</w:t>
      </w:r>
      <w:r w:rsidR="00437E4E">
        <w:rPr>
          <w:rFonts w:cstheme="minorHAnsi"/>
          <w:i/>
          <w:iCs/>
          <w:sz w:val="20"/>
          <w:szCs w:val="20"/>
        </w:rPr>
        <w:t xml:space="preserve"> Budownictwo mieszkaniowe </w:t>
      </w:r>
      <w:r w:rsidRPr="00866043">
        <w:rPr>
          <w:rFonts w:cstheme="minorHAnsi"/>
          <w:i/>
          <w:iCs/>
          <w:sz w:val="20"/>
          <w:szCs w:val="20"/>
        </w:rPr>
        <w:t>uzależnione</w:t>
      </w:r>
      <w:r w:rsidR="00437E4E">
        <w:rPr>
          <w:rFonts w:cstheme="minorHAnsi"/>
          <w:i/>
          <w:iCs/>
          <w:sz w:val="20"/>
          <w:szCs w:val="20"/>
        </w:rPr>
        <w:t xml:space="preserve"> jest również</w:t>
      </w:r>
      <w:r w:rsidRPr="00866043">
        <w:rPr>
          <w:rFonts w:cstheme="minorHAnsi"/>
          <w:i/>
          <w:iCs/>
          <w:sz w:val="20"/>
          <w:szCs w:val="20"/>
        </w:rPr>
        <w:t xml:space="preserve"> od rynku kredytowego i </w:t>
      </w:r>
      <w:r w:rsidR="00437E4E">
        <w:rPr>
          <w:rFonts w:cstheme="minorHAnsi"/>
          <w:i/>
          <w:iCs/>
          <w:sz w:val="20"/>
          <w:szCs w:val="20"/>
        </w:rPr>
        <w:t>ogólnych tendencji gospodarczych</w:t>
      </w:r>
      <w:r w:rsidRPr="00866043">
        <w:rPr>
          <w:rFonts w:cstheme="minorHAnsi"/>
          <w:i/>
          <w:iCs/>
          <w:sz w:val="20"/>
          <w:szCs w:val="20"/>
        </w:rPr>
        <w:t>.</w:t>
      </w:r>
      <w:r w:rsidR="007523B0">
        <w:rPr>
          <w:rFonts w:cstheme="minorHAnsi"/>
          <w:i/>
          <w:iCs/>
          <w:sz w:val="20"/>
          <w:szCs w:val="20"/>
        </w:rPr>
        <w:t xml:space="preserve"> Liczby pokazują, że w 1 kwartale 2021 roku udzielano średnio 20,1 tys. kredytów miesięc</w:t>
      </w:r>
      <w:r w:rsidR="0044159B">
        <w:rPr>
          <w:rFonts w:cstheme="minorHAnsi"/>
          <w:i/>
          <w:iCs/>
          <w:sz w:val="20"/>
          <w:szCs w:val="20"/>
        </w:rPr>
        <w:t>znie</w:t>
      </w:r>
      <w:r w:rsidR="007523B0">
        <w:rPr>
          <w:rFonts w:cstheme="minorHAnsi"/>
          <w:i/>
          <w:iCs/>
          <w:sz w:val="20"/>
          <w:szCs w:val="20"/>
        </w:rPr>
        <w:t>. W tym roku – analogicznie, już tylko 15,7 tys.</w:t>
      </w:r>
      <w:r w:rsidRPr="00866043">
        <w:rPr>
          <w:rFonts w:cstheme="minorHAnsi"/>
          <w:i/>
          <w:iCs/>
          <w:sz w:val="20"/>
          <w:szCs w:val="20"/>
        </w:rPr>
        <w:t xml:space="preserve"> Szacujemy, że </w:t>
      </w:r>
      <w:r w:rsidR="007523B0">
        <w:rPr>
          <w:rFonts w:cstheme="minorHAnsi"/>
          <w:i/>
          <w:iCs/>
          <w:sz w:val="20"/>
          <w:szCs w:val="20"/>
        </w:rPr>
        <w:t xml:space="preserve">w obliczu tych uwarunkowań, </w:t>
      </w:r>
      <w:r w:rsidRPr="00866043">
        <w:rPr>
          <w:rFonts w:cstheme="minorHAnsi"/>
          <w:i/>
          <w:iCs/>
          <w:sz w:val="20"/>
          <w:szCs w:val="20"/>
        </w:rPr>
        <w:t>kluczowe dla producentów</w:t>
      </w:r>
      <w:r w:rsidR="007523B0">
        <w:rPr>
          <w:rFonts w:cstheme="minorHAnsi"/>
          <w:i/>
          <w:iCs/>
          <w:sz w:val="20"/>
          <w:szCs w:val="20"/>
        </w:rPr>
        <w:t xml:space="preserve"> betonu</w:t>
      </w:r>
      <w:r w:rsidRPr="00866043">
        <w:rPr>
          <w:rFonts w:cstheme="minorHAnsi"/>
          <w:i/>
          <w:iCs/>
          <w:sz w:val="20"/>
          <w:szCs w:val="20"/>
        </w:rPr>
        <w:t xml:space="preserve"> będą w kolejnych trzech kwartałach</w:t>
      </w:r>
      <w:r w:rsidR="007F164B">
        <w:rPr>
          <w:rFonts w:cstheme="minorHAnsi"/>
          <w:i/>
          <w:iCs/>
          <w:sz w:val="20"/>
          <w:szCs w:val="20"/>
        </w:rPr>
        <w:t xml:space="preserve"> jednak</w:t>
      </w:r>
      <w:r w:rsidRPr="00866043">
        <w:rPr>
          <w:rFonts w:cstheme="minorHAnsi"/>
          <w:i/>
          <w:iCs/>
          <w:sz w:val="20"/>
          <w:szCs w:val="20"/>
        </w:rPr>
        <w:t xml:space="preserve"> inwestycje infrastrukturalne</w:t>
      </w:r>
      <w:r>
        <w:rPr>
          <w:rFonts w:cstheme="minorHAnsi"/>
          <w:sz w:val="20"/>
          <w:szCs w:val="20"/>
        </w:rPr>
        <w:t xml:space="preserve"> – </w:t>
      </w:r>
      <w:r w:rsidR="00FA1F0B" w:rsidRPr="00350AE8">
        <w:rPr>
          <w:rFonts w:cstheme="minorHAnsi"/>
          <w:b/>
          <w:bCs/>
          <w:sz w:val="20"/>
          <w:szCs w:val="20"/>
        </w:rPr>
        <w:t>powiedział Łukasz Żyła, V-ce Prezes SPBT</w:t>
      </w:r>
      <w:r>
        <w:rPr>
          <w:rFonts w:cstheme="minorHAnsi"/>
          <w:sz w:val="20"/>
          <w:szCs w:val="20"/>
        </w:rPr>
        <w:t>.</w:t>
      </w:r>
    </w:p>
    <w:p w14:paraId="35D507D9" w14:textId="77777777" w:rsidR="00D008D9" w:rsidRPr="00D008D9" w:rsidRDefault="00D008D9" w:rsidP="00D008D9">
      <w:pPr>
        <w:spacing w:before="120" w:line="264" w:lineRule="auto"/>
        <w:jc w:val="center"/>
        <w:rPr>
          <w:rFonts w:asciiTheme="majorHAnsi" w:hAnsiTheme="majorHAnsi" w:cstheme="majorHAnsi"/>
          <w:b/>
          <w:color w:val="07A439"/>
          <w:sz w:val="20"/>
          <w:szCs w:val="20"/>
        </w:rPr>
      </w:pPr>
      <w:r>
        <w:rPr>
          <w:rFonts w:asciiTheme="majorHAnsi" w:hAnsiTheme="majorHAnsi" w:cstheme="majorHAnsi"/>
          <w:b/>
          <w:color w:val="07A439"/>
          <w:sz w:val="20"/>
          <w:szCs w:val="20"/>
        </w:rPr>
        <w:t>Pandemia a inwestycje w przestrzenie biurowe</w:t>
      </w:r>
    </w:p>
    <w:p w14:paraId="489ADBE2" w14:textId="66C65EAD" w:rsidR="00350AE8" w:rsidRDefault="00577DF9" w:rsidP="00E51599">
      <w:pPr>
        <w:spacing w:before="120" w:line="264" w:lineRule="auto"/>
        <w:jc w:val="both"/>
        <w:rPr>
          <w:rFonts w:cstheme="minorHAnsi"/>
          <w:bCs/>
          <w:sz w:val="20"/>
          <w:szCs w:val="20"/>
        </w:rPr>
      </w:pPr>
      <w:r w:rsidRPr="00577DF9">
        <w:rPr>
          <w:rFonts w:cstheme="minorHAnsi"/>
          <w:bCs/>
          <w:sz w:val="20"/>
          <w:szCs w:val="20"/>
        </w:rPr>
        <w:t xml:space="preserve">Jak </w:t>
      </w:r>
      <w:r w:rsidR="00921164">
        <w:rPr>
          <w:rFonts w:cstheme="minorHAnsi"/>
          <w:bCs/>
          <w:sz w:val="20"/>
          <w:szCs w:val="20"/>
        </w:rPr>
        <w:t>dodają</w:t>
      </w:r>
      <w:r w:rsidRPr="00577DF9">
        <w:rPr>
          <w:rFonts w:cstheme="minorHAnsi"/>
          <w:bCs/>
          <w:sz w:val="20"/>
          <w:szCs w:val="20"/>
        </w:rPr>
        <w:t xml:space="preserve"> eksperci, </w:t>
      </w:r>
      <w:r w:rsidR="00437E4E">
        <w:rPr>
          <w:rFonts w:cstheme="minorHAnsi"/>
          <w:bCs/>
          <w:sz w:val="20"/>
          <w:szCs w:val="20"/>
        </w:rPr>
        <w:t>ostatnie wahania</w:t>
      </w:r>
      <w:r>
        <w:rPr>
          <w:rFonts w:cstheme="minorHAnsi"/>
          <w:bCs/>
          <w:sz w:val="20"/>
          <w:szCs w:val="20"/>
        </w:rPr>
        <w:t xml:space="preserve"> popytu na rynku </w:t>
      </w:r>
      <w:r w:rsidR="00921164">
        <w:rPr>
          <w:rFonts w:cstheme="minorHAnsi"/>
          <w:bCs/>
          <w:sz w:val="20"/>
          <w:szCs w:val="20"/>
        </w:rPr>
        <w:t>inwestycji w przestrzenie biurowe</w:t>
      </w:r>
      <w:r>
        <w:rPr>
          <w:rFonts w:cstheme="minorHAnsi"/>
          <w:bCs/>
          <w:sz w:val="20"/>
          <w:szCs w:val="20"/>
        </w:rPr>
        <w:t xml:space="preserve"> </w:t>
      </w:r>
      <w:r w:rsidR="00E72DA6">
        <w:rPr>
          <w:rFonts w:cstheme="minorHAnsi"/>
          <w:bCs/>
          <w:sz w:val="20"/>
          <w:szCs w:val="20"/>
        </w:rPr>
        <w:t>są</w:t>
      </w:r>
      <w:r>
        <w:rPr>
          <w:rFonts w:cstheme="minorHAnsi"/>
          <w:bCs/>
          <w:sz w:val="20"/>
          <w:szCs w:val="20"/>
        </w:rPr>
        <w:t xml:space="preserve"> z kolei oczywistą konsekwencją restrykcji pandemicznych. O</w:t>
      </w:r>
      <w:r w:rsidRPr="00577DF9">
        <w:rPr>
          <w:rFonts w:cstheme="minorHAnsi"/>
          <w:bCs/>
          <w:sz w:val="20"/>
          <w:szCs w:val="20"/>
        </w:rPr>
        <w:t>graniczenia</w:t>
      </w:r>
      <w:r w:rsidR="00921164">
        <w:rPr>
          <w:rFonts w:cstheme="minorHAnsi"/>
          <w:bCs/>
          <w:sz w:val="20"/>
          <w:szCs w:val="20"/>
        </w:rPr>
        <w:t xml:space="preserve"> dotyczące</w:t>
      </w:r>
      <w:r w:rsidRPr="00577DF9">
        <w:rPr>
          <w:rFonts w:cstheme="minorHAnsi"/>
          <w:bCs/>
          <w:sz w:val="20"/>
          <w:szCs w:val="20"/>
        </w:rPr>
        <w:t xml:space="preserve"> </w:t>
      </w:r>
      <w:r w:rsidR="00921164">
        <w:rPr>
          <w:rFonts w:cstheme="minorHAnsi"/>
          <w:bCs/>
          <w:sz w:val="20"/>
          <w:szCs w:val="20"/>
        </w:rPr>
        <w:t>wykorzystania biur</w:t>
      </w:r>
      <w:r>
        <w:rPr>
          <w:rFonts w:cstheme="minorHAnsi"/>
          <w:bCs/>
          <w:sz w:val="20"/>
          <w:szCs w:val="20"/>
        </w:rPr>
        <w:t xml:space="preserve"> oraz </w:t>
      </w:r>
      <w:r w:rsidRPr="00577DF9">
        <w:rPr>
          <w:rFonts w:cstheme="minorHAnsi"/>
          <w:bCs/>
          <w:sz w:val="20"/>
          <w:szCs w:val="20"/>
        </w:rPr>
        <w:t xml:space="preserve">zmiana trybu pracy na zdalny lub hybrydowy znalazły przełożenie </w:t>
      </w:r>
      <w:r>
        <w:rPr>
          <w:rFonts w:cstheme="minorHAnsi"/>
          <w:bCs/>
          <w:sz w:val="20"/>
          <w:szCs w:val="20"/>
        </w:rPr>
        <w:t>na liczbę</w:t>
      </w:r>
      <w:r w:rsidR="00437E4E">
        <w:rPr>
          <w:rFonts w:cstheme="minorHAnsi"/>
          <w:bCs/>
          <w:sz w:val="20"/>
          <w:szCs w:val="20"/>
        </w:rPr>
        <w:t xml:space="preserve"> rozpoczynanych budów</w:t>
      </w:r>
      <w:r>
        <w:rPr>
          <w:rFonts w:cstheme="minorHAnsi"/>
          <w:bCs/>
          <w:sz w:val="20"/>
          <w:szCs w:val="20"/>
        </w:rPr>
        <w:t>. W</w:t>
      </w:r>
      <w:r w:rsidR="00921164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 xml:space="preserve">2021 roku </w:t>
      </w:r>
      <w:r w:rsidR="00921164">
        <w:rPr>
          <w:rFonts w:cstheme="minorHAnsi"/>
          <w:bCs/>
          <w:sz w:val="20"/>
          <w:szCs w:val="20"/>
        </w:rPr>
        <w:t xml:space="preserve">wydano </w:t>
      </w:r>
      <w:r>
        <w:rPr>
          <w:rFonts w:cstheme="minorHAnsi"/>
          <w:bCs/>
          <w:sz w:val="20"/>
          <w:szCs w:val="20"/>
        </w:rPr>
        <w:t xml:space="preserve">784 pozwolenia na budowę </w:t>
      </w:r>
      <w:r w:rsidR="00437E4E">
        <w:rPr>
          <w:rFonts w:cstheme="minorHAnsi"/>
          <w:bCs/>
          <w:sz w:val="20"/>
          <w:szCs w:val="20"/>
        </w:rPr>
        <w:t>dla</w:t>
      </w:r>
      <w:r>
        <w:rPr>
          <w:rFonts w:cstheme="minorHAnsi"/>
          <w:bCs/>
          <w:sz w:val="20"/>
          <w:szCs w:val="20"/>
        </w:rPr>
        <w:t xml:space="preserve"> tego rodzaju inwestycji. To </w:t>
      </w:r>
      <w:r w:rsidR="00437E4E">
        <w:rPr>
          <w:rFonts w:cstheme="minorHAnsi"/>
          <w:bCs/>
          <w:sz w:val="20"/>
          <w:szCs w:val="20"/>
        </w:rPr>
        <w:t xml:space="preserve">tylko </w:t>
      </w:r>
      <w:r>
        <w:rPr>
          <w:rFonts w:cstheme="minorHAnsi"/>
          <w:bCs/>
          <w:sz w:val="20"/>
          <w:szCs w:val="20"/>
        </w:rPr>
        <w:t>o 9 mniej niż w</w:t>
      </w:r>
      <w:r w:rsidR="00921164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>poprzednim roku. Biorąc pod uwagę prognozy</w:t>
      </w:r>
      <w:r w:rsidR="00437E4E">
        <w:rPr>
          <w:rFonts w:cstheme="minorHAnsi"/>
          <w:bCs/>
          <w:sz w:val="20"/>
          <w:szCs w:val="20"/>
        </w:rPr>
        <w:t xml:space="preserve"> pandemiczno-gospodarcze</w:t>
      </w:r>
      <w:r>
        <w:rPr>
          <w:rFonts w:cstheme="minorHAnsi"/>
          <w:bCs/>
          <w:sz w:val="20"/>
          <w:szCs w:val="20"/>
        </w:rPr>
        <w:t>, eksperci wskazują na satysfakcjonującą stabilizację</w:t>
      </w:r>
      <w:r w:rsidR="00437E4E">
        <w:rPr>
          <w:rFonts w:cstheme="minorHAnsi"/>
          <w:bCs/>
          <w:sz w:val="20"/>
          <w:szCs w:val="20"/>
        </w:rPr>
        <w:t xml:space="preserve"> w tym sektorze</w:t>
      </w:r>
      <w:r>
        <w:rPr>
          <w:rFonts w:cstheme="minorHAnsi"/>
          <w:bCs/>
          <w:sz w:val="20"/>
          <w:szCs w:val="20"/>
        </w:rPr>
        <w:t>.</w:t>
      </w:r>
      <w:r w:rsidR="00E51599">
        <w:rPr>
          <w:rFonts w:cstheme="minorHAnsi"/>
          <w:bCs/>
          <w:sz w:val="20"/>
          <w:szCs w:val="20"/>
        </w:rPr>
        <w:t xml:space="preserve"> </w:t>
      </w:r>
      <w:r w:rsidR="001F7FA3">
        <w:rPr>
          <w:rFonts w:cstheme="minorHAnsi"/>
          <w:bCs/>
          <w:sz w:val="20"/>
          <w:szCs w:val="20"/>
        </w:rPr>
        <w:t>Jeśli</w:t>
      </w:r>
      <w:r w:rsidR="00921164">
        <w:rPr>
          <w:rFonts w:cstheme="minorHAnsi"/>
          <w:bCs/>
          <w:sz w:val="20"/>
          <w:szCs w:val="20"/>
        </w:rPr>
        <w:t>,</w:t>
      </w:r>
      <w:r w:rsidR="001F7FA3">
        <w:rPr>
          <w:rFonts w:cstheme="minorHAnsi"/>
          <w:bCs/>
          <w:sz w:val="20"/>
          <w:szCs w:val="20"/>
        </w:rPr>
        <w:t xml:space="preserve"> natomiast</w:t>
      </w:r>
      <w:r w:rsidR="00921164">
        <w:rPr>
          <w:rFonts w:cstheme="minorHAnsi"/>
          <w:bCs/>
          <w:sz w:val="20"/>
          <w:szCs w:val="20"/>
        </w:rPr>
        <w:t>,</w:t>
      </w:r>
      <w:r w:rsidR="001F7FA3">
        <w:rPr>
          <w:rFonts w:cstheme="minorHAnsi"/>
          <w:bCs/>
          <w:sz w:val="20"/>
          <w:szCs w:val="20"/>
        </w:rPr>
        <w:t xml:space="preserve"> chodzi o przestrzeń handlową, w</w:t>
      </w:r>
      <w:r w:rsidR="00E51599" w:rsidRPr="00E51599">
        <w:rPr>
          <w:rFonts w:cstheme="minorHAnsi"/>
          <w:bCs/>
          <w:sz w:val="20"/>
          <w:szCs w:val="20"/>
        </w:rPr>
        <w:t xml:space="preserve"> porównaniu do poprzednich lat, coraz większą rolę zaczęły </w:t>
      </w:r>
      <w:r w:rsidR="001F7FA3">
        <w:rPr>
          <w:rFonts w:cstheme="minorHAnsi"/>
          <w:bCs/>
          <w:sz w:val="20"/>
          <w:szCs w:val="20"/>
        </w:rPr>
        <w:t xml:space="preserve">tu </w:t>
      </w:r>
      <w:r w:rsidR="00E51599" w:rsidRPr="00E51599">
        <w:rPr>
          <w:rFonts w:cstheme="minorHAnsi"/>
          <w:bCs/>
          <w:sz w:val="20"/>
          <w:szCs w:val="20"/>
        </w:rPr>
        <w:t>odgrywać wolnostojące parki handlowe i</w:t>
      </w:r>
      <w:r w:rsidR="001F7FA3">
        <w:rPr>
          <w:rFonts w:cstheme="minorHAnsi"/>
          <w:bCs/>
          <w:sz w:val="20"/>
          <w:szCs w:val="20"/>
        </w:rPr>
        <w:t> </w:t>
      </w:r>
      <w:r w:rsidR="00E51599" w:rsidRPr="00E51599">
        <w:rPr>
          <w:rFonts w:cstheme="minorHAnsi"/>
          <w:bCs/>
          <w:sz w:val="20"/>
          <w:szCs w:val="20"/>
        </w:rPr>
        <w:t>centra typu „</w:t>
      </w:r>
      <w:proofErr w:type="spellStart"/>
      <w:r w:rsidR="00E51599" w:rsidRPr="00E51599">
        <w:rPr>
          <w:rFonts w:cstheme="minorHAnsi"/>
          <w:bCs/>
          <w:sz w:val="20"/>
          <w:szCs w:val="20"/>
        </w:rPr>
        <w:t>convenience</w:t>
      </w:r>
      <w:proofErr w:type="spellEnd"/>
      <w:r w:rsidR="001F7FA3">
        <w:rPr>
          <w:rFonts w:cstheme="minorHAnsi"/>
          <w:bCs/>
          <w:sz w:val="20"/>
          <w:szCs w:val="20"/>
        </w:rPr>
        <w:t>”</w:t>
      </w:r>
      <w:r w:rsidR="00E51599" w:rsidRPr="00E51599">
        <w:rPr>
          <w:rFonts w:cstheme="minorHAnsi"/>
          <w:bCs/>
          <w:sz w:val="20"/>
          <w:szCs w:val="20"/>
        </w:rPr>
        <w:t>, które</w:t>
      </w:r>
      <w:r w:rsidR="007F164B">
        <w:rPr>
          <w:rFonts w:cstheme="minorHAnsi"/>
          <w:bCs/>
          <w:sz w:val="20"/>
          <w:szCs w:val="20"/>
        </w:rPr>
        <w:t> </w:t>
      </w:r>
      <w:r w:rsidR="00E51599" w:rsidRPr="00E51599">
        <w:rPr>
          <w:rFonts w:cstheme="minorHAnsi"/>
          <w:bCs/>
          <w:sz w:val="20"/>
          <w:szCs w:val="20"/>
        </w:rPr>
        <w:t xml:space="preserve">istotnie zwiększyły swój udział </w:t>
      </w:r>
      <w:r w:rsidR="001F7FA3">
        <w:rPr>
          <w:rFonts w:cstheme="minorHAnsi"/>
          <w:bCs/>
          <w:sz w:val="20"/>
          <w:szCs w:val="20"/>
        </w:rPr>
        <w:t>w statystykach</w:t>
      </w:r>
      <w:r w:rsidR="00E51599" w:rsidRPr="00E51599">
        <w:rPr>
          <w:rFonts w:cstheme="minorHAnsi"/>
          <w:bCs/>
          <w:sz w:val="20"/>
          <w:szCs w:val="20"/>
        </w:rPr>
        <w:t xml:space="preserve"> wszystkich formató</w:t>
      </w:r>
      <w:r w:rsidR="00921164">
        <w:rPr>
          <w:rFonts w:cstheme="minorHAnsi"/>
          <w:bCs/>
          <w:sz w:val="20"/>
          <w:szCs w:val="20"/>
        </w:rPr>
        <w:t>w</w:t>
      </w:r>
      <w:r w:rsidR="001F7FA3">
        <w:rPr>
          <w:rFonts w:cstheme="minorHAnsi"/>
          <w:bCs/>
          <w:sz w:val="20"/>
          <w:szCs w:val="20"/>
        </w:rPr>
        <w:t>.</w:t>
      </w:r>
      <w:r w:rsidR="00350AE8">
        <w:rPr>
          <w:rFonts w:cstheme="minorHAnsi"/>
          <w:bCs/>
          <w:sz w:val="20"/>
          <w:szCs w:val="20"/>
        </w:rPr>
        <w:t xml:space="preserve"> </w:t>
      </w:r>
      <w:r w:rsidR="00921164">
        <w:rPr>
          <w:rFonts w:cstheme="minorHAnsi"/>
          <w:bCs/>
          <w:sz w:val="20"/>
          <w:szCs w:val="20"/>
        </w:rPr>
        <w:t xml:space="preserve">Co </w:t>
      </w:r>
      <w:r w:rsidR="00437E4E">
        <w:rPr>
          <w:rFonts w:cstheme="minorHAnsi"/>
          <w:bCs/>
          <w:sz w:val="20"/>
          <w:szCs w:val="20"/>
        </w:rPr>
        <w:t xml:space="preserve">również jest </w:t>
      </w:r>
      <w:r w:rsidR="00921164">
        <w:rPr>
          <w:rFonts w:cstheme="minorHAnsi"/>
          <w:bCs/>
          <w:sz w:val="20"/>
          <w:szCs w:val="20"/>
        </w:rPr>
        <w:t>zauważalne, a</w:t>
      </w:r>
      <w:r w:rsidR="00350AE8">
        <w:rPr>
          <w:rFonts w:cstheme="minorHAnsi"/>
          <w:bCs/>
          <w:sz w:val="20"/>
          <w:szCs w:val="20"/>
        </w:rPr>
        <w:t xml:space="preserve">bsolutny prym w obszarze budownictwa komercyjnego wiedzie sektor </w:t>
      </w:r>
      <w:proofErr w:type="spellStart"/>
      <w:r w:rsidR="00350AE8">
        <w:rPr>
          <w:rFonts w:cstheme="minorHAnsi"/>
          <w:bCs/>
          <w:sz w:val="20"/>
          <w:szCs w:val="20"/>
        </w:rPr>
        <w:t>magazynowo</w:t>
      </w:r>
      <w:r w:rsidR="00921164">
        <w:rPr>
          <w:rFonts w:cstheme="minorHAnsi"/>
          <w:bCs/>
          <w:sz w:val="20"/>
          <w:szCs w:val="20"/>
        </w:rPr>
        <w:t>-</w:t>
      </w:r>
      <w:r w:rsidR="00350AE8">
        <w:rPr>
          <w:rFonts w:cstheme="minorHAnsi"/>
          <w:bCs/>
          <w:sz w:val="20"/>
          <w:szCs w:val="20"/>
        </w:rPr>
        <w:t>logistyczny</w:t>
      </w:r>
      <w:proofErr w:type="spellEnd"/>
      <w:r w:rsidR="00350AE8">
        <w:rPr>
          <w:rFonts w:cstheme="minorHAnsi"/>
          <w:bCs/>
          <w:sz w:val="20"/>
          <w:szCs w:val="20"/>
        </w:rPr>
        <w:t>.</w:t>
      </w:r>
    </w:p>
    <w:p w14:paraId="77F254F3" w14:textId="42F7EF68" w:rsidR="00350AE8" w:rsidRPr="00350AE8" w:rsidRDefault="00350AE8" w:rsidP="007523B0">
      <w:pPr>
        <w:spacing w:before="120" w:line="264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–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50AE8">
        <w:rPr>
          <w:rFonts w:cstheme="minorHAnsi"/>
          <w:i/>
          <w:iCs/>
          <w:sz w:val="20"/>
          <w:szCs w:val="20"/>
        </w:rPr>
        <w:t xml:space="preserve">Obszar budownictwa </w:t>
      </w:r>
      <w:proofErr w:type="spellStart"/>
      <w:r w:rsidRPr="00350AE8">
        <w:rPr>
          <w:rFonts w:cstheme="minorHAnsi"/>
          <w:i/>
          <w:iCs/>
          <w:sz w:val="20"/>
          <w:szCs w:val="20"/>
        </w:rPr>
        <w:t>magazynowo-logistycznego</w:t>
      </w:r>
      <w:proofErr w:type="spellEnd"/>
      <w:r w:rsidRPr="00350AE8">
        <w:rPr>
          <w:rFonts w:cstheme="minorHAnsi"/>
          <w:i/>
          <w:iCs/>
          <w:sz w:val="20"/>
          <w:szCs w:val="20"/>
        </w:rPr>
        <w:t xml:space="preserve"> był </w:t>
      </w:r>
      <w:r w:rsidR="007F164B">
        <w:rPr>
          <w:rFonts w:cstheme="minorHAnsi"/>
          <w:i/>
          <w:iCs/>
          <w:sz w:val="20"/>
          <w:szCs w:val="20"/>
        </w:rPr>
        <w:t>ostatnio</w:t>
      </w:r>
      <w:r w:rsidR="00921164">
        <w:rPr>
          <w:rFonts w:cstheme="minorHAnsi"/>
          <w:i/>
          <w:iCs/>
          <w:sz w:val="20"/>
          <w:szCs w:val="20"/>
        </w:rPr>
        <w:t xml:space="preserve"> </w:t>
      </w:r>
      <w:r w:rsidRPr="00350AE8">
        <w:rPr>
          <w:rFonts w:cstheme="minorHAnsi"/>
          <w:i/>
          <w:iCs/>
          <w:sz w:val="20"/>
          <w:szCs w:val="20"/>
        </w:rPr>
        <w:t xml:space="preserve">najbardziej dynamicznie rozwijającym się </w:t>
      </w:r>
      <w:proofErr w:type="spellStart"/>
      <w:r w:rsidRPr="00350AE8">
        <w:rPr>
          <w:rFonts w:cstheme="minorHAnsi"/>
          <w:i/>
          <w:iCs/>
          <w:sz w:val="20"/>
          <w:szCs w:val="20"/>
        </w:rPr>
        <w:t>podsegmentem</w:t>
      </w:r>
      <w:proofErr w:type="spellEnd"/>
      <w:r w:rsidRPr="00350AE8">
        <w:rPr>
          <w:rFonts w:cstheme="minorHAnsi"/>
          <w:i/>
          <w:iCs/>
          <w:sz w:val="20"/>
          <w:szCs w:val="20"/>
        </w:rPr>
        <w:t xml:space="preserve"> budownictwa komercyjnego</w:t>
      </w:r>
      <w:r>
        <w:rPr>
          <w:rFonts w:cstheme="minorHAnsi"/>
          <w:i/>
          <w:iCs/>
          <w:sz w:val="20"/>
          <w:szCs w:val="20"/>
        </w:rPr>
        <w:t xml:space="preserve"> – </w:t>
      </w:r>
      <w:r w:rsidRPr="00350AE8">
        <w:rPr>
          <w:rFonts w:cstheme="minorHAnsi"/>
          <w:b/>
          <w:bCs/>
          <w:sz w:val="20"/>
          <w:szCs w:val="20"/>
        </w:rPr>
        <w:t>powiedział Łukasz Żyła.</w:t>
      </w:r>
      <w:r>
        <w:rPr>
          <w:rFonts w:cstheme="minorHAnsi"/>
          <w:i/>
          <w:iCs/>
          <w:sz w:val="20"/>
          <w:szCs w:val="20"/>
        </w:rPr>
        <w:t xml:space="preserve"> – </w:t>
      </w:r>
      <w:r w:rsidRPr="00350AE8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Należy zauważyć, że</w:t>
      </w:r>
      <w:r w:rsidR="007F164B">
        <w:rPr>
          <w:rFonts w:cstheme="minorHAnsi"/>
          <w:i/>
          <w:iCs/>
          <w:sz w:val="20"/>
          <w:szCs w:val="20"/>
        </w:rPr>
        <w:t> </w:t>
      </w:r>
      <w:r>
        <w:rPr>
          <w:rFonts w:cstheme="minorHAnsi"/>
          <w:i/>
          <w:iCs/>
          <w:sz w:val="20"/>
          <w:szCs w:val="20"/>
        </w:rPr>
        <w:t>w</w:t>
      </w:r>
      <w:r w:rsidRPr="00350AE8">
        <w:rPr>
          <w:rFonts w:cstheme="minorHAnsi"/>
          <w:i/>
          <w:iCs/>
          <w:sz w:val="20"/>
          <w:szCs w:val="20"/>
        </w:rPr>
        <w:t>zrost handlu e-commerce</w:t>
      </w:r>
      <w:r>
        <w:rPr>
          <w:rFonts w:cstheme="minorHAnsi"/>
          <w:i/>
          <w:iCs/>
          <w:sz w:val="20"/>
          <w:szCs w:val="20"/>
        </w:rPr>
        <w:t xml:space="preserve"> w </w:t>
      </w:r>
      <w:r w:rsidR="00437E4E">
        <w:rPr>
          <w:rFonts w:cstheme="minorHAnsi"/>
          <w:i/>
          <w:iCs/>
          <w:sz w:val="20"/>
          <w:szCs w:val="20"/>
        </w:rPr>
        <w:t xml:space="preserve">okresie pandemii i </w:t>
      </w:r>
      <w:r>
        <w:rPr>
          <w:rFonts w:cstheme="minorHAnsi"/>
          <w:i/>
          <w:iCs/>
          <w:sz w:val="20"/>
          <w:szCs w:val="20"/>
        </w:rPr>
        <w:t>czasie post-pandemicznym, a także</w:t>
      </w:r>
      <w:r w:rsidRPr="00350AE8">
        <w:rPr>
          <w:rFonts w:cstheme="minorHAnsi"/>
          <w:i/>
          <w:iCs/>
          <w:sz w:val="20"/>
          <w:szCs w:val="20"/>
        </w:rPr>
        <w:t xml:space="preserve"> relokacje wielu firm</w:t>
      </w:r>
      <w:r>
        <w:rPr>
          <w:rFonts w:cstheme="minorHAnsi"/>
          <w:i/>
          <w:iCs/>
          <w:sz w:val="20"/>
          <w:szCs w:val="20"/>
        </w:rPr>
        <w:t xml:space="preserve">, </w:t>
      </w:r>
      <w:r w:rsidRPr="00350AE8">
        <w:rPr>
          <w:rFonts w:cstheme="minorHAnsi"/>
          <w:i/>
          <w:iCs/>
          <w:sz w:val="20"/>
          <w:szCs w:val="20"/>
        </w:rPr>
        <w:t>stworzyły przestrzeń do wielu nowych projektó</w:t>
      </w:r>
      <w:r>
        <w:rPr>
          <w:rFonts w:cstheme="minorHAnsi"/>
          <w:i/>
          <w:iCs/>
          <w:sz w:val="20"/>
          <w:szCs w:val="20"/>
        </w:rPr>
        <w:t>w, które są obecnie realizowane.</w:t>
      </w:r>
      <w:r w:rsidR="00AF297F">
        <w:rPr>
          <w:rFonts w:cstheme="minorHAnsi"/>
          <w:i/>
          <w:iCs/>
          <w:sz w:val="20"/>
          <w:szCs w:val="20"/>
        </w:rPr>
        <w:t xml:space="preserve"> </w:t>
      </w:r>
      <w:r w:rsidR="00AF297F" w:rsidRPr="00E05E5D">
        <w:rPr>
          <w:rFonts w:cstheme="minorHAnsi"/>
          <w:i/>
          <w:iCs/>
          <w:sz w:val="20"/>
          <w:szCs w:val="20"/>
        </w:rPr>
        <w:t>Stale podpisywane są nowe umowy na kolejne inwestycje</w:t>
      </w:r>
      <w:r w:rsidR="006E3F64" w:rsidRPr="00E05E5D">
        <w:rPr>
          <w:rFonts w:cstheme="minorHAnsi"/>
          <w:i/>
          <w:iCs/>
          <w:sz w:val="20"/>
          <w:szCs w:val="20"/>
        </w:rPr>
        <w:t xml:space="preserve">, co </w:t>
      </w:r>
      <w:r w:rsidR="00E05E5D" w:rsidRPr="00E05E5D">
        <w:rPr>
          <w:rFonts w:cstheme="minorHAnsi"/>
          <w:i/>
          <w:iCs/>
          <w:sz w:val="20"/>
          <w:szCs w:val="20"/>
        </w:rPr>
        <w:t>jest przez nas postrzegane</w:t>
      </w:r>
      <w:r w:rsidR="006E3F64" w:rsidRPr="00E05E5D">
        <w:rPr>
          <w:rFonts w:cstheme="minorHAnsi"/>
          <w:i/>
          <w:iCs/>
          <w:sz w:val="20"/>
          <w:szCs w:val="20"/>
        </w:rPr>
        <w:t xml:space="preserve"> jako pozytywne zjawisko</w:t>
      </w:r>
      <w:r w:rsidR="006E3F64">
        <w:rPr>
          <w:rFonts w:cstheme="minorHAnsi"/>
          <w:i/>
          <w:iCs/>
          <w:sz w:val="20"/>
          <w:szCs w:val="20"/>
        </w:rPr>
        <w:t xml:space="preserve"> </w:t>
      </w:r>
      <w:r w:rsidR="007523B0">
        <w:rPr>
          <w:rFonts w:cstheme="minorHAnsi"/>
          <w:i/>
          <w:iCs/>
          <w:sz w:val="20"/>
          <w:szCs w:val="20"/>
        </w:rPr>
        <w:t xml:space="preserve">– </w:t>
      </w:r>
      <w:r w:rsidR="007523B0" w:rsidRPr="007523B0">
        <w:rPr>
          <w:rFonts w:cstheme="minorHAnsi"/>
          <w:b/>
          <w:bCs/>
          <w:sz w:val="20"/>
          <w:szCs w:val="20"/>
        </w:rPr>
        <w:t>dodał</w:t>
      </w:r>
      <w:r w:rsidR="007523B0">
        <w:rPr>
          <w:rFonts w:cstheme="minorHAnsi"/>
          <w:i/>
          <w:iCs/>
          <w:sz w:val="20"/>
          <w:szCs w:val="20"/>
        </w:rPr>
        <w:t xml:space="preserve">. </w:t>
      </w:r>
    </w:p>
    <w:p w14:paraId="26B1E50A" w14:textId="77777777" w:rsidR="003416DD" w:rsidRDefault="007523B0" w:rsidP="007523B0">
      <w:pPr>
        <w:spacing w:before="120" w:line="264" w:lineRule="auto"/>
        <w:jc w:val="center"/>
        <w:rPr>
          <w:rFonts w:asciiTheme="majorHAnsi" w:hAnsiTheme="majorHAnsi" w:cstheme="majorHAnsi"/>
          <w:b/>
          <w:color w:val="07A439"/>
          <w:sz w:val="20"/>
          <w:szCs w:val="20"/>
        </w:rPr>
      </w:pPr>
      <w:r>
        <w:rPr>
          <w:rFonts w:asciiTheme="majorHAnsi" w:hAnsiTheme="majorHAnsi" w:cstheme="majorHAnsi"/>
          <w:b/>
          <w:color w:val="07A439"/>
          <w:sz w:val="20"/>
          <w:szCs w:val="20"/>
        </w:rPr>
        <w:t>Podsumowania i perspektywy</w:t>
      </w:r>
    </w:p>
    <w:p w14:paraId="11AC86BB" w14:textId="670801A5" w:rsidR="00281D9E" w:rsidRPr="001F1737" w:rsidRDefault="00E06100" w:rsidP="007523B0">
      <w:pPr>
        <w:spacing w:before="120" w:line="264" w:lineRule="auto"/>
        <w:jc w:val="both"/>
        <w:rPr>
          <w:rFonts w:cstheme="minorHAnsi"/>
          <w:sz w:val="20"/>
          <w:szCs w:val="20"/>
        </w:rPr>
      </w:pPr>
      <w:r w:rsidRPr="00537B5F">
        <w:rPr>
          <w:rFonts w:cstheme="minorHAnsi"/>
          <w:sz w:val="20"/>
          <w:szCs w:val="20"/>
        </w:rPr>
        <w:t>Jak podsumowują eksperci, pomimo sytuacji post-pandemicznej</w:t>
      </w:r>
      <w:r w:rsidR="00537B5F" w:rsidRPr="00537B5F">
        <w:rPr>
          <w:rFonts w:cstheme="minorHAnsi"/>
          <w:sz w:val="20"/>
          <w:szCs w:val="20"/>
        </w:rPr>
        <w:t xml:space="preserve">, </w:t>
      </w:r>
      <w:r w:rsidRPr="00537B5F">
        <w:rPr>
          <w:rFonts w:cstheme="minorHAnsi"/>
          <w:sz w:val="20"/>
          <w:szCs w:val="20"/>
        </w:rPr>
        <w:t>rynek betonu towarowego zachow</w:t>
      </w:r>
      <w:r w:rsidR="00537B5F" w:rsidRPr="00537B5F">
        <w:rPr>
          <w:rFonts w:cstheme="minorHAnsi"/>
          <w:sz w:val="20"/>
          <w:szCs w:val="20"/>
        </w:rPr>
        <w:t>ywał dotąd</w:t>
      </w:r>
      <w:r w:rsidR="00EB6866" w:rsidRPr="00537B5F">
        <w:rPr>
          <w:rFonts w:cstheme="minorHAnsi"/>
          <w:sz w:val="20"/>
          <w:szCs w:val="20"/>
        </w:rPr>
        <w:t xml:space="preserve"> stosunkowo</w:t>
      </w:r>
      <w:r w:rsidRPr="00537B5F">
        <w:rPr>
          <w:rFonts w:cstheme="minorHAnsi"/>
          <w:sz w:val="20"/>
          <w:szCs w:val="20"/>
        </w:rPr>
        <w:t xml:space="preserve"> wysoką stabilność</w:t>
      </w:r>
      <w:r w:rsidR="00EB6866" w:rsidRPr="00537B5F">
        <w:rPr>
          <w:rFonts w:cstheme="minorHAnsi"/>
          <w:sz w:val="20"/>
          <w:szCs w:val="20"/>
        </w:rPr>
        <w:t>.</w:t>
      </w:r>
      <w:r w:rsidRPr="00537B5F">
        <w:rPr>
          <w:rFonts w:cstheme="minorHAnsi"/>
          <w:sz w:val="20"/>
          <w:szCs w:val="20"/>
        </w:rPr>
        <w:t xml:space="preserve"> </w:t>
      </w:r>
      <w:r w:rsidR="00EB6866" w:rsidRPr="00537B5F">
        <w:rPr>
          <w:rFonts w:cstheme="minorHAnsi"/>
          <w:sz w:val="20"/>
          <w:szCs w:val="20"/>
        </w:rPr>
        <w:t>O</w:t>
      </w:r>
      <w:r w:rsidRPr="00537B5F">
        <w:rPr>
          <w:rFonts w:cstheme="minorHAnsi"/>
          <w:sz w:val="20"/>
          <w:szCs w:val="20"/>
        </w:rPr>
        <w:t xml:space="preserve">d blisko 5 lat </w:t>
      </w:r>
      <w:r w:rsidR="00EB6866" w:rsidRPr="00537B5F">
        <w:rPr>
          <w:rFonts w:cstheme="minorHAnsi"/>
          <w:sz w:val="20"/>
          <w:szCs w:val="20"/>
        </w:rPr>
        <w:t>notowany jest</w:t>
      </w:r>
      <w:r w:rsidRPr="00537B5F">
        <w:rPr>
          <w:rFonts w:cstheme="minorHAnsi"/>
          <w:sz w:val="20"/>
          <w:szCs w:val="20"/>
        </w:rPr>
        <w:t xml:space="preserve"> poziom produkcji</w:t>
      </w:r>
      <w:r w:rsidR="00EB6866" w:rsidRPr="00537B5F">
        <w:rPr>
          <w:rFonts w:cstheme="minorHAnsi"/>
          <w:sz w:val="20"/>
          <w:szCs w:val="20"/>
        </w:rPr>
        <w:t xml:space="preserve"> betonu</w:t>
      </w:r>
      <w:r w:rsidRPr="00537B5F">
        <w:rPr>
          <w:rFonts w:cstheme="minorHAnsi"/>
          <w:sz w:val="20"/>
          <w:szCs w:val="20"/>
        </w:rPr>
        <w:t xml:space="preserve"> </w:t>
      </w:r>
      <w:r w:rsidR="00281D9E" w:rsidRPr="00537B5F">
        <w:rPr>
          <w:rFonts w:cstheme="minorHAnsi"/>
          <w:sz w:val="20"/>
          <w:szCs w:val="20"/>
        </w:rPr>
        <w:t>wysokości</w:t>
      </w:r>
      <w:r w:rsidR="00EB6866" w:rsidRPr="00537B5F">
        <w:rPr>
          <w:rFonts w:cstheme="minorHAnsi"/>
          <w:sz w:val="20"/>
          <w:szCs w:val="20"/>
        </w:rPr>
        <w:t xml:space="preserve"> </w:t>
      </w:r>
      <w:r w:rsidRPr="00537B5F">
        <w:rPr>
          <w:rFonts w:cstheme="minorHAnsi"/>
          <w:sz w:val="20"/>
          <w:szCs w:val="20"/>
        </w:rPr>
        <w:t>ok. 25 mln m</w:t>
      </w:r>
      <w:r w:rsidRPr="00537B5F">
        <w:rPr>
          <w:rFonts w:cstheme="minorHAnsi"/>
          <w:b/>
          <w:sz w:val="20"/>
          <w:szCs w:val="20"/>
          <w:vertAlign w:val="superscript"/>
        </w:rPr>
        <w:t>3</w:t>
      </w:r>
      <w:r w:rsidRPr="00537B5F">
        <w:rPr>
          <w:rFonts w:cstheme="minorHAnsi"/>
          <w:sz w:val="20"/>
          <w:szCs w:val="20"/>
        </w:rPr>
        <w:t xml:space="preserve">. </w:t>
      </w:r>
      <w:r w:rsidR="00EB6866" w:rsidRPr="00537B5F">
        <w:rPr>
          <w:rFonts w:cstheme="minorHAnsi"/>
          <w:sz w:val="20"/>
          <w:szCs w:val="20"/>
        </w:rPr>
        <w:t>Wolumen</w:t>
      </w:r>
      <w:r w:rsidR="001D5DEC">
        <w:rPr>
          <w:rFonts w:cstheme="minorHAnsi"/>
          <w:sz w:val="20"/>
          <w:szCs w:val="20"/>
        </w:rPr>
        <w:t>u tego nie obniżyły</w:t>
      </w:r>
      <w:r w:rsidR="00EB6866" w:rsidRPr="00537B5F">
        <w:rPr>
          <w:rFonts w:cstheme="minorHAnsi"/>
          <w:sz w:val="20"/>
          <w:szCs w:val="20"/>
        </w:rPr>
        <w:t>, mimo</w:t>
      </w:r>
      <w:r w:rsidR="001D5DEC">
        <w:rPr>
          <w:rFonts w:cstheme="minorHAnsi"/>
          <w:sz w:val="20"/>
          <w:szCs w:val="20"/>
        </w:rPr>
        <w:t xml:space="preserve"> wcześniejszych</w:t>
      </w:r>
      <w:r w:rsidR="00EB6866" w:rsidRPr="00537B5F">
        <w:rPr>
          <w:rFonts w:cstheme="minorHAnsi"/>
          <w:sz w:val="20"/>
          <w:szCs w:val="20"/>
        </w:rPr>
        <w:t xml:space="preserve"> obaw, </w:t>
      </w:r>
      <w:r w:rsidR="001D5DEC">
        <w:rPr>
          <w:rFonts w:cstheme="minorHAnsi"/>
          <w:sz w:val="20"/>
          <w:szCs w:val="20"/>
        </w:rPr>
        <w:t xml:space="preserve">nawet ograniczenia okresu </w:t>
      </w:r>
      <w:r w:rsidR="00EB6866" w:rsidRPr="00537B5F">
        <w:rPr>
          <w:rFonts w:cstheme="minorHAnsi"/>
          <w:sz w:val="20"/>
          <w:szCs w:val="20"/>
        </w:rPr>
        <w:t xml:space="preserve">pandemii. </w:t>
      </w:r>
      <w:r w:rsidR="00537B5F">
        <w:rPr>
          <w:rFonts w:cstheme="minorHAnsi"/>
          <w:sz w:val="20"/>
          <w:szCs w:val="20"/>
        </w:rPr>
        <w:t>Obecnie, b</w:t>
      </w:r>
      <w:r w:rsidR="00537B5F" w:rsidRPr="00537B5F">
        <w:rPr>
          <w:rFonts w:cstheme="minorHAnsi"/>
          <w:sz w:val="20"/>
          <w:szCs w:val="20"/>
        </w:rPr>
        <w:t>ranża budowlana, w tym sektor betonowy, z uwagą obserwuje zmiany,</w:t>
      </w:r>
      <w:r w:rsidR="001D5DEC">
        <w:rPr>
          <w:rFonts w:cstheme="minorHAnsi"/>
          <w:sz w:val="20"/>
          <w:szCs w:val="20"/>
        </w:rPr>
        <w:t xml:space="preserve"> jakie zachodzą</w:t>
      </w:r>
      <w:r w:rsidR="00537B5F">
        <w:rPr>
          <w:rFonts w:cstheme="minorHAnsi"/>
          <w:sz w:val="20"/>
          <w:szCs w:val="20"/>
        </w:rPr>
        <w:t xml:space="preserve"> na rynku – także </w:t>
      </w:r>
      <w:r w:rsidR="001D5DEC">
        <w:rPr>
          <w:rFonts w:cstheme="minorHAnsi"/>
          <w:sz w:val="20"/>
          <w:szCs w:val="20"/>
        </w:rPr>
        <w:t>wynikające z reakcji na wojnę rosyjsko-ukraińską</w:t>
      </w:r>
      <w:r w:rsidR="00537B5F">
        <w:rPr>
          <w:rFonts w:cstheme="minorHAnsi"/>
          <w:sz w:val="20"/>
          <w:szCs w:val="20"/>
        </w:rPr>
        <w:t xml:space="preserve">. Jako najmocniejsze bodźce </w:t>
      </w:r>
      <w:r w:rsidR="001D5DEC">
        <w:rPr>
          <w:rFonts w:cstheme="minorHAnsi"/>
          <w:sz w:val="20"/>
          <w:szCs w:val="20"/>
        </w:rPr>
        <w:t xml:space="preserve">mogące wpłynąć na rynek betonu towarowego </w:t>
      </w:r>
      <w:r w:rsidR="00537B5F">
        <w:rPr>
          <w:rFonts w:cstheme="minorHAnsi"/>
          <w:sz w:val="20"/>
          <w:szCs w:val="20"/>
        </w:rPr>
        <w:t>wymieniane są:</w:t>
      </w:r>
      <w:r w:rsidR="001F1737">
        <w:rPr>
          <w:rFonts w:cstheme="minorHAnsi"/>
          <w:sz w:val="20"/>
          <w:szCs w:val="20"/>
        </w:rPr>
        <w:t xml:space="preserve"> zmniejszenie dynamiki PKB, </w:t>
      </w:r>
      <w:r w:rsidR="001D5DEC">
        <w:rPr>
          <w:rFonts w:cstheme="minorHAnsi"/>
          <w:sz w:val="20"/>
          <w:szCs w:val="20"/>
        </w:rPr>
        <w:t>wahania dostępności</w:t>
      </w:r>
      <w:r w:rsidR="00537B5F">
        <w:rPr>
          <w:rFonts w:cstheme="minorHAnsi"/>
          <w:sz w:val="20"/>
          <w:szCs w:val="20"/>
        </w:rPr>
        <w:t xml:space="preserve"> surowców, </w:t>
      </w:r>
      <w:r w:rsidR="001D5DEC">
        <w:rPr>
          <w:rFonts w:cstheme="minorHAnsi"/>
          <w:sz w:val="20"/>
          <w:szCs w:val="20"/>
        </w:rPr>
        <w:t xml:space="preserve">oraz </w:t>
      </w:r>
      <w:r w:rsidR="00537B5F">
        <w:rPr>
          <w:rFonts w:cstheme="minorHAnsi"/>
          <w:sz w:val="20"/>
          <w:szCs w:val="20"/>
        </w:rPr>
        <w:t>ich ceny</w:t>
      </w:r>
      <w:r w:rsidR="001F1737">
        <w:rPr>
          <w:rFonts w:cstheme="minorHAnsi"/>
          <w:sz w:val="20"/>
          <w:szCs w:val="20"/>
        </w:rPr>
        <w:t>, a także</w:t>
      </w:r>
      <w:r w:rsidR="001D5DEC">
        <w:rPr>
          <w:rFonts w:cstheme="minorHAnsi"/>
          <w:sz w:val="20"/>
          <w:szCs w:val="20"/>
        </w:rPr>
        <w:t xml:space="preserve"> wzrost stóp procentowych </w:t>
      </w:r>
      <w:r w:rsidR="003D7BD5">
        <w:rPr>
          <w:rFonts w:cstheme="minorHAnsi"/>
          <w:sz w:val="20"/>
          <w:szCs w:val="20"/>
        </w:rPr>
        <w:t xml:space="preserve">                         </w:t>
      </w:r>
      <w:r w:rsidR="001D5DEC">
        <w:rPr>
          <w:rFonts w:cstheme="minorHAnsi"/>
          <w:sz w:val="20"/>
          <w:szCs w:val="20"/>
        </w:rPr>
        <w:t xml:space="preserve">i inflacja, a co za tym idzie </w:t>
      </w:r>
      <w:r w:rsidR="001F1737" w:rsidRPr="001F1737">
        <w:rPr>
          <w:rFonts w:cstheme="minorHAnsi"/>
          <w:sz w:val="20"/>
          <w:szCs w:val="20"/>
        </w:rPr>
        <w:t>zmniejszona dostępność kredytów mieszkaniowych.</w:t>
      </w:r>
    </w:p>
    <w:p w14:paraId="121DFA09" w14:textId="1B5DBB2A" w:rsidR="009759A0" w:rsidRPr="003D7BD5" w:rsidRDefault="00281D9E" w:rsidP="001B764C">
      <w:pPr>
        <w:spacing w:before="120" w:line="264" w:lineRule="auto"/>
        <w:jc w:val="both"/>
        <w:rPr>
          <w:rFonts w:cstheme="minorHAnsi"/>
          <w:sz w:val="20"/>
          <w:szCs w:val="20"/>
        </w:rPr>
      </w:pPr>
      <w:r w:rsidRPr="001F1737">
        <w:rPr>
          <w:rFonts w:cstheme="minorHAnsi"/>
          <w:sz w:val="20"/>
          <w:szCs w:val="20"/>
        </w:rPr>
        <w:t xml:space="preserve">– </w:t>
      </w:r>
      <w:r w:rsidRPr="001F1737">
        <w:rPr>
          <w:rFonts w:cstheme="minorHAnsi"/>
          <w:i/>
          <w:iCs/>
          <w:sz w:val="20"/>
          <w:szCs w:val="20"/>
        </w:rPr>
        <w:t xml:space="preserve">Mimo znacznego obecnie udziału bodźców hamujących branżę budowlaną, </w:t>
      </w:r>
      <w:r w:rsidR="001F1737" w:rsidRPr="001F1737">
        <w:rPr>
          <w:rFonts w:cstheme="minorHAnsi"/>
          <w:i/>
          <w:iCs/>
          <w:sz w:val="20"/>
          <w:szCs w:val="20"/>
        </w:rPr>
        <w:t xml:space="preserve">na razie </w:t>
      </w:r>
      <w:r w:rsidRPr="001F1737">
        <w:rPr>
          <w:rFonts w:cstheme="minorHAnsi"/>
          <w:i/>
          <w:iCs/>
          <w:sz w:val="20"/>
          <w:szCs w:val="20"/>
        </w:rPr>
        <w:t>nie notujemy niepokojących spadków</w:t>
      </w:r>
      <w:r w:rsidR="001F1737" w:rsidRPr="001F1737">
        <w:rPr>
          <w:rFonts w:cstheme="minorHAnsi"/>
          <w:i/>
          <w:iCs/>
          <w:sz w:val="20"/>
          <w:szCs w:val="20"/>
        </w:rPr>
        <w:t>. Nie możemy wykluczyć, że zahamowanie faktycznie nastąpi. Obserwujemy i staramy się wypracować najlepsze dla realizacji projektów rozwiązania. Podstawą</w:t>
      </w:r>
      <w:r w:rsidR="001D5DEC">
        <w:rPr>
          <w:rFonts w:cstheme="minorHAnsi"/>
          <w:i/>
          <w:iCs/>
          <w:sz w:val="20"/>
          <w:szCs w:val="20"/>
        </w:rPr>
        <w:t xml:space="preserve"> przeciwdziałania niekorzystnym trendom</w:t>
      </w:r>
      <w:r w:rsidR="001F1737" w:rsidRPr="001F1737">
        <w:rPr>
          <w:rFonts w:cstheme="minorHAnsi"/>
          <w:i/>
          <w:iCs/>
          <w:sz w:val="20"/>
          <w:szCs w:val="20"/>
        </w:rPr>
        <w:t xml:space="preserve"> jest</w:t>
      </w:r>
      <w:r w:rsidR="001D5DEC">
        <w:rPr>
          <w:rFonts w:cstheme="minorHAnsi"/>
          <w:i/>
          <w:iCs/>
          <w:sz w:val="20"/>
          <w:szCs w:val="20"/>
        </w:rPr>
        <w:t xml:space="preserve"> dobra</w:t>
      </w:r>
      <w:r w:rsidR="001F1737" w:rsidRPr="001F1737">
        <w:rPr>
          <w:rFonts w:cstheme="minorHAnsi"/>
          <w:i/>
          <w:iCs/>
          <w:sz w:val="20"/>
          <w:szCs w:val="20"/>
        </w:rPr>
        <w:t xml:space="preserve"> współpraca wszystkich uczestników procesu – od finansowania, przez inwestycję, do realizacji</w:t>
      </w:r>
      <w:r w:rsidRPr="001F1737">
        <w:rPr>
          <w:rFonts w:cstheme="minorHAnsi"/>
          <w:sz w:val="20"/>
          <w:szCs w:val="20"/>
        </w:rPr>
        <w:t xml:space="preserve"> – </w:t>
      </w:r>
      <w:r w:rsidRPr="001F1737">
        <w:rPr>
          <w:rFonts w:cstheme="minorHAnsi"/>
          <w:b/>
          <w:bCs/>
          <w:sz w:val="20"/>
          <w:szCs w:val="20"/>
        </w:rPr>
        <w:t>powiedział Michał Grys</w:t>
      </w:r>
      <w:r w:rsidRPr="001F1737">
        <w:rPr>
          <w:rFonts w:cstheme="minorHAnsi"/>
          <w:sz w:val="20"/>
          <w:szCs w:val="20"/>
        </w:rPr>
        <w:t xml:space="preserve">. – </w:t>
      </w:r>
      <w:r w:rsidRPr="001F1737">
        <w:rPr>
          <w:rFonts w:cstheme="minorHAnsi"/>
          <w:bCs/>
          <w:i/>
          <w:iCs/>
          <w:sz w:val="20"/>
          <w:szCs w:val="20"/>
        </w:rPr>
        <w:t xml:space="preserve">Branża od kilku lat co kwartał zdaje egzamin ze sprzedaży, produkcji i logistyki. </w:t>
      </w:r>
      <w:r w:rsidR="001F1737" w:rsidRPr="001F1737">
        <w:rPr>
          <w:rFonts w:cstheme="minorHAnsi"/>
          <w:bCs/>
          <w:i/>
          <w:iCs/>
          <w:sz w:val="20"/>
          <w:szCs w:val="20"/>
        </w:rPr>
        <w:t xml:space="preserve">Jesteśmy zdania, że dzięki współpracy będzie to nadal możliwe – także w </w:t>
      </w:r>
      <w:r w:rsidR="001D5DEC">
        <w:rPr>
          <w:rFonts w:cstheme="minorHAnsi"/>
          <w:bCs/>
          <w:i/>
          <w:iCs/>
          <w:sz w:val="20"/>
          <w:szCs w:val="20"/>
        </w:rPr>
        <w:t xml:space="preserve">obecnych, </w:t>
      </w:r>
      <w:r w:rsidR="001F1737" w:rsidRPr="001F1737">
        <w:rPr>
          <w:rFonts w:cstheme="minorHAnsi"/>
          <w:bCs/>
          <w:i/>
          <w:iCs/>
          <w:sz w:val="20"/>
          <w:szCs w:val="20"/>
        </w:rPr>
        <w:t xml:space="preserve">bezprecedensowych warunkach gospodarczych </w:t>
      </w:r>
      <w:r w:rsidR="00BD5312" w:rsidRPr="001F1737">
        <w:rPr>
          <w:rFonts w:cstheme="minorHAnsi"/>
          <w:bCs/>
          <w:i/>
          <w:iCs/>
          <w:sz w:val="20"/>
          <w:szCs w:val="20"/>
        </w:rPr>
        <w:t xml:space="preserve">– </w:t>
      </w:r>
      <w:r w:rsidR="00BD5312" w:rsidRPr="001F1737">
        <w:rPr>
          <w:rFonts w:cstheme="minorHAnsi"/>
          <w:b/>
          <w:bCs/>
          <w:sz w:val="20"/>
          <w:szCs w:val="20"/>
        </w:rPr>
        <w:t>dodał.</w:t>
      </w:r>
      <w:r w:rsidR="00BD5312" w:rsidRPr="00BD5312">
        <w:rPr>
          <w:rFonts w:cstheme="minorHAnsi"/>
          <w:b/>
          <w:bCs/>
          <w:sz w:val="20"/>
          <w:szCs w:val="20"/>
        </w:rPr>
        <w:t xml:space="preserve"> </w:t>
      </w:r>
    </w:p>
    <w:p w14:paraId="230DF1B4" w14:textId="77777777" w:rsidR="00FE1EE5" w:rsidRDefault="00FE1EE5" w:rsidP="001B764C">
      <w:pPr>
        <w:spacing w:before="12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Kontakt dla mediów:</w:t>
      </w:r>
    </w:p>
    <w:p w14:paraId="5BA09492" w14:textId="4E10EFD5" w:rsidR="001B764C" w:rsidRPr="000E418F" w:rsidRDefault="00842E0A" w:rsidP="001B764C">
      <w:pPr>
        <w:spacing w:before="12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Justyna Piotrowska-Łój</w:t>
      </w:r>
    </w:p>
    <w:p w14:paraId="3A708E2A" w14:textId="6C2130D1" w:rsidR="001B764C" w:rsidRPr="000E418F" w:rsidRDefault="001B764C" w:rsidP="001B764C">
      <w:pPr>
        <w:spacing w:before="120" w:line="264" w:lineRule="auto"/>
        <w:jc w:val="both"/>
        <w:rPr>
          <w:rFonts w:cstheme="minorHAnsi"/>
          <w:sz w:val="20"/>
          <w:szCs w:val="20"/>
        </w:rPr>
      </w:pPr>
      <w:r w:rsidRPr="000E418F">
        <w:rPr>
          <w:rFonts w:cstheme="minorHAnsi"/>
          <w:sz w:val="20"/>
          <w:szCs w:val="20"/>
        </w:rPr>
        <w:t xml:space="preserve">Dyrektor </w:t>
      </w:r>
      <w:r w:rsidR="00842E0A">
        <w:rPr>
          <w:rFonts w:cstheme="minorHAnsi"/>
          <w:sz w:val="20"/>
          <w:szCs w:val="20"/>
        </w:rPr>
        <w:t>ds. Komunikacji</w:t>
      </w:r>
    </w:p>
    <w:p w14:paraId="0B0AB508" w14:textId="6D4A2E7E" w:rsidR="001B764C" w:rsidRPr="006C01B5" w:rsidRDefault="001B764C" w:rsidP="001B764C">
      <w:pPr>
        <w:spacing w:before="120" w:line="264" w:lineRule="auto"/>
        <w:jc w:val="both"/>
        <w:rPr>
          <w:rFonts w:cstheme="minorHAnsi"/>
          <w:sz w:val="20"/>
          <w:szCs w:val="20"/>
        </w:rPr>
      </w:pPr>
      <w:r w:rsidRPr="006C01B5">
        <w:rPr>
          <w:rFonts w:cstheme="minorHAnsi"/>
          <w:sz w:val="20"/>
          <w:szCs w:val="20"/>
        </w:rPr>
        <w:t>tel. 6</w:t>
      </w:r>
      <w:r w:rsidR="00842E0A" w:rsidRPr="006C01B5">
        <w:rPr>
          <w:rFonts w:cstheme="minorHAnsi"/>
          <w:sz w:val="20"/>
          <w:szCs w:val="20"/>
        </w:rPr>
        <w:t>95 411 309</w:t>
      </w:r>
    </w:p>
    <w:p w14:paraId="34CFAA3B" w14:textId="26392D05" w:rsidR="001B764C" w:rsidRPr="006C01B5" w:rsidRDefault="001B764C" w:rsidP="001B764C">
      <w:pPr>
        <w:spacing w:before="120" w:line="264" w:lineRule="auto"/>
        <w:jc w:val="both"/>
        <w:rPr>
          <w:rFonts w:cstheme="minorHAnsi"/>
          <w:sz w:val="20"/>
          <w:szCs w:val="20"/>
        </w:rPr>
      </w:pPr>
      <w:r w:rsidRPr="006C01B5">
        <w:rPr>
          <w:rFonts w:cstheme="minorHAnsi"/>
          <w:sz w:val="20"/>
          <w:szCs w:val="20"/>
        </w:rPr>
        <w:t xml:space="preserve">e-mail: </w:t>
      </w:r>
      <w:r w:rsidR="00842E0A" w:rsidRPr="006C01B5">
        <w:rPr>
          <w:rFonts w:cstheme="minorHAnsi"/>
          <w:sz w:val="20"/>
          <w:szCs w:val="20"/>
        </w:rPr>
        <w:t>j.piotrowska@spbt.pl</w:t>
      </w:r>
    </w:p>
    <w:p w14:paraId="1DC2675D" w14:textId="5B146679" w:rsidR="00B77D1F" w:rsidRDefault="00B77D1F" w:rsidP="007027AF">
      <w:pPr>
        <w:spacing w:line="264" w:lineRule="auto"/>
        <w:jc w:val="both"/>
        <w:rPr>
          <w:rFonts w:cstheme="minorHAnsi"/>
          <w:sz w:val="22"/>
          <w:szCs w:val="22"/>
        </w:rPr>
      </w:pPr>
    </w:p>
    <w:p w14:paraId="38AC1051" w14:textId="77777777" w:rsidR="006C01B5" w:rsidRPr="006C01B5" w:rsidRDefault="006C01B5" w:rsidP="007027AF">
      <w:pPr>
        <w:spacing w:line="264" w:lineRule="auto"/>
        <w:jc w:val="both"/>
        <w:rPr>
          <w:rFonts w:cstheme="minorHAnsi"/>
          <w:sz w:val="22"/>
          <w:szCs w:val="22"/>
        </w:rPr>
      </w:pPr>
    </w:p>
    <w:p w14:paraId="570E56D4" w14:textId="77777777" w:rsidR="006C01B5" w:rsidRDefault="006C01B5" w:rsidP="006C01B5">
      <w:pPr>
        <w:spacing w:before="12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Agnieszka Nowakowska</w:t>
      </w:r>
    </w:p>
    <w:p w14:paraId="5C25F607" w14:textId="77777777" w:rsidR="006C01B5" w:rsidRDefault="006C01B5" w:rsidP="006C01B5">
      <w:pPr>
        <w:spacing w:before="12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 Manager, Agencja </w:t>
      </w:r>
      <w:proofErr w:type="spellStart"/>
      <w:r>
        <w:rPr>
          <w:rFonts w:cstheme="minorHAnsi"/>
          <w:sz w:val="20"/>
          <w:szCs w:val="20"/>
        </w:rPr>
        <w:t>Festcom</w:t>
      </w:r>
      <w:proofErr w:type="spellEnd"/>
    </w:p>
    <w:p w14:paraId="375C63C7" w14:textId="77777777" w:rsidR="006C01B5" w:rsidRDefault="006C01B5" w:rsidP="006C01B5">
      <w:pPr>
        <w:spacing w:before="12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660777909</w:t>
      </w:r>
    </w:p>
    <w:p w14:paraId="6E6C9F15" w14:textId="77777777" w:rsidR="006C01B5" w:rsidRDefault="006C01B5" w:rsidP="006C01B5">
      <w:pPr>
        <w:spacing w:before="12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FE1EE5">
        <w:rPr>
          <w:rFonts w:cstheme="minorHAnsi"/>
          <w:sz w:val="20"/>
          <w:szCs w:val="20"/>
        </w:rPr>
        <w:t>gnieszka.nowakowska@festcom.pl</w:t>
      </w:r>
    </w:p>
    <w:p w14:paraId="581FE801" w14:textId="77777777" w:rsidR="006C01B5" w:rsidRPr="00B6685C" w:rsidRDefault="004119D4" w:rsidP="006C01B5">
      <w:pPr>
        <w:spacing w:before="120" w:line="264" w:lineRule="auto"/>
        <w:jc w:val="both"/>
        <w:rPr>
          <w:rFonts w:cstheme="minorHAnsi"/>
          <w:sz w:val="20"/>
          <w:szCs w:val="20"/>
        </w:rPr>
      </w:pPr>
      <w:hyperlink r:id="rId7" w:history="1">
        <w:r w:rsidR="006C01B5" w:rsidRPr="00B6685C">
          <w:rPr>
            <w:rStyle w:val="Hipercze"/>
            <w:rFonts w:cstheme="minorHAnsi"/>
            <w:sz w:val="20"/>
            <w:szCs w:val="20"/>
          </w:rPr>
          <w:t>www.festcom.pl</w:t>
        </w:r>
      </w:hyperlink>
      <w:r w:rsidR="006C01B5" w:rsidRPr="00B6685C">
        <w:rPr>
          <w:rFonts w:cstheme="minorHAnsi"/>
          <w:sz w:val="20"/>
          <w:szCs w:val="20"/>
        </w:rPr>
        <w:t xml:space="preserve"> </w:t>
      </w:r>
    </w:p>
    <w:p w14:paraId="46040AAA" w14:textId="77777777" w:rsidR="009759A0" w:rsidRPr="006C01B5" w:rsidRDefault="009759A0" w:rsidP="007027AF">
      <w:pPr>
        <w:spacing w:line="264" w:lineRule="auto"/>
        <w:jc w:val="both"/>
        <w:rPr>
          <w:rFonts w:cstheme="minorHAnsi"/>
          <w:sz w:val="22"/>
          <w:szCs w:val="22"/>
        </w:rPr>
      </w:pPr>
    </w:p>
    <w:p w14:paraId="2419F839" w14:textId="77777777" w:rsidR="009759A0" w:rsidRPr="006C01B5" w:rsidRDefault="009759A0" w:rsidP="007027AF">
      <w:pPr>
        <w:spacing w:line="264" w:lineRule="auto"/>
        <w:jc w:val="both"/>
        <w:rPr>
          <w:rFonts w:cstheme="minorHAnsi"/>
          <w:sz w:val="22"/>
          <w:szCs w:val="22"/>
        </w:rPr>
      </w:pPr>
    </w:p>
    <w:tbl>
      <w:tblPr>
        <w:tblStyle w:val="Tabela-Siatka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56"/>
      </w:tblGrid>
      <w:tr w:rsidR="007027AF" w:rsidRPr="000E418F" w14:paraId="5F1886AF" w14:textId="77777777" w:rsidTr="004B3314">
        <w:tc>
          <w:tcPr>
            <w:tcW w:w="9056" w:type="dxa"/>
            <w:tcBorders>
              <w:top w:val="single" w:sz="4" w:space="0" w:color="B7B5B5"/>
              <w:left w:val="single" w:sz="4" w:space="0" w:color="B7B5B5"/>
              <w:bottom w:val="single" w:sz="4" w:space="0" w:color="B7B5B5"/>
              <w:right w:val="single" w:sz="4" w:space="0" w:color="B7B5B5"/>
            </w:tcBorders>
          </w:tcPr>
          <w:p w14:paraId="13545BBB" w14:textId="77777777" w:rsidR="00955A51" w:rsidRPr="000E418F" w:rsidRDefault="00955A51" w:rsidP="00955A51">
            <w:pPr>
              <w:spacing w:after="120"/>
              <w:rPr>
                <w:rFonts w:cstheme="minorHAnsi"/>
                <w:b/>
                <w:color w:val="07A439"/>
                <w:sz w:val="18"/>
                <w:szCs w:val="18"/>
              </w:rPr>
            </w:pPr>
            <w:r w:rsidRPr="000E418F">
              <w:rPr>
                <w:rFonts w:cstheme="minorHAnsi"/>
                <w:b/>
                <w:color w:val="07A439"/>
                <w:sz w:val="18"/>
                <w:szCs w:val="18"/>
              </w:rPr>
              <w:t>O SPBT:</w:t>
            </w:r>
          </w:p>
          <w:p w14:paraId="264FD12E" w14:textId="7A522C87" w:rsidR="007027AF" w:rsidRPr="000E418F" w:rsidRDefault="00955A51" w:rsidP="00FD0751">
            <w:pPr>
              <w:jc w:val="both"/>
              <w:rPr>
                <w:rFonts w:cstheme="minorHAnsi"/>
                <w:sz w:val="18"/>
                <w:szCs w:val="18"/>
              </w:rPr>
            </w:pPr>
            <w:r w:rsidRPr="006C01B5">
              <w:rPr>
                <w:rFonts w:cstheme="minorHAnsi"/>
                <w:sz w:val="18"/>
                <w:szCs w:val="18"/>
              </w:rPr>
              <w:t xml:space="preserve">Stowarzyszenie Producentów Betonu Towarowego w Polsce zostało powołane w 1999. Dziś organizacja skupia </w:t>
            </w:r>
            <w:r w:rsidR="006C01B5" w:rsidRPr="006C01B5">
              <w:rPr>
                <w:rFonts w:cstheme="minorHAnsi"/>
                <w:sz w:val="18"/>
                <w:szCs w:val="18"/>
              </w:rPr>
              <w:t>59</w:t>
            </w:r>
            <w:r w:rsidRPr="006C01B5">
              <w:rPr>
                <w:rFonts w:cstheme="minorHAnsi"/>
                <w:sz w:val="18"/>
                <w:szCs w:val="18"/>
              </w:rPr>
              <w:t xml:space="preserve"> Członków, wywodzących się z kręgu szeroko pojętej branży betonowej - tj. producentów, dostawców sprzętu i usług, chemii budowlanej i obsługi laboratoryjnej. Firmy skupione w SPBT reprezentują 50-60 </w:t>
            </w:r>
            <w:r w:rsidR="00FD0751" w:rsidRPr="006C01B5">
              <w:rPr>
                <w:rFonts w:cstheme="minorHAnsi"/>
                <w:sz w:val="18"/>
                <w:szCs w:val="18"/>
              </w:rPr>
              <w:t>proc.</w:t>
            </w:r>
            <w:r w:rsidRPr="006C01B5">
              <w:rPr>
                <w:rFonts w:cstheme="minorHAnsi"/>
                <w:sz w:val="18"/>
                <w:szCs w:val="18"/>
              </w:rPr>
              <w:t xml:space="preserve"> wolumenu produkcji betonu towarowego w naszym kraju. Stowarzyszenie jest członkiem Europejskiej Organizacji Betonu Towarowego (ERMCO).</w:t>
            </w:r>
          </w:p>
        </w:tc>
      </w:tr>
    </w:tbl>
    <w:p w14:paraId="4AF3D186" w14:textId="77777777" w:rsidR="007D0D39" w:rsidRPr="007027AF" w:rsidRDefault="007D0D39">
      <w:pPr>
        <w:rPr>
          <w:sz w:val="22"/>
          <w:szCs w:val="22"/>
        </w:rPr>
      </w:pPr>
    </w:p>
    <w:sectPr w:rsidR="007D0D39" w:rsidRPr="007027AF" w:rsidSect="00836299">
      <w:headerReference w:type="default" r:id="rId8"/>
      <w:footerReference w:type="default" r:id="rId9"/>
      <w:pgSz w:w="11900" w:h="16840"/>
      <w:pgMar w:top="23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8EFA" w14:textId="77777777" w:rsidR="004119D4" w:rsidRDefault="004119D4" w:rsidP="007477F4">
      <w:r>
        <w:separator/>
      </w:r>
    </w:p>
  </w:endnote>
  <w:endnote w:type="continuationSeparator" w:id="0">
    <w:p w14:paraId="3C6537D6" w14:textId="77777777" w:rsidR="004119D4" w:rsidRDefault="004119D4" w:rsidP="0074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30F7" w14:textId="77777777" w:rsidR="002F4650" w:rsidRDefault="002F4650"/>
  <w:tbl>
    <w:tblPr>
      <w:tblStyle w:val="Tabela-Siatka"/>
      <w:tblW w:w="0" w:type="auto"/>
      <w:tblBorders>
        <w:top w:val="single" w:sz="4" w:space="0" w:color="B7B5B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2F4650" w14:paraId="468FB2EF" w14:textId="77777777" w:rsidTr="0001121E">
      <w:tc>
        <w:tcPr>
          <w:tcW w:w="9056" w:type="dxa"/>
        </w:tcPr>
        <w:p w14:paraId="51D73A16" w14:textId="77777777" w:rsidR="002F4650" w:rsidRPr="0001121E" w:rsidRDefault="002F4650" w:rsidP="0001121E">
          <w:pPr>
            <w:pStyle w:val="Stopka"/>
            <w:jc w:val="center"/>
            <w:rPr>
              <w:rFonts w:ascii="Arial Narrow" w:hAnsi="Arial Narrow"/>
              <w:b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/>
              <w:b/>
              <w:color w:val="07A439"/>
              <w:sz w:val="16"/>
              <w:szCs w:val="16"/>
            </w:rPr>
            <w:br/>
          </w:r>
          <w:r w:rsidRPr="0001121E">
            <w:rPr>
              <w:rFonts w:ascii="Arial Narrow" w:hAnsi="Arial Narrow"/>
              <w:b/>
              <w:color w:val="767171" w:themeColor="background2" w:themeShade="80"/>
              <w:sz w:val="16"/>
              <w:szCs w:val="16"/>
            </w:rPr>
            <w:t>Stowarzyszenie Producentów Betonu Towarowego w Polsce</w:t>
          </w:r>
        </w:p>
        <w:p w14:paraId="48DC4D56" w14:textId="40E084A2" w:rsidR="002F4650" w:rsidRPr="0001121E" w:rsidRDefault="002F4650" w:rsidP="0001121E">
          <w:pPr>
            <w:pStyle w:val="Stopka"/>
            <w:jc w:val="center"/>
            <w:rPr>
              <w:rFonts w:ascii="Arial Narrow" w:hAnsi="Arial Narrow"/>
              <w:sz w:val="16"/>
              <w:szCs w:val="16"/>
            </w:rPr>
          </w:pPr>
          <w:r w:rsidRPr="0001121E">
            <w:rPr>
              <w:rFonts w:ascii="Arial Narrow" w:hAnsi="Arial Narrow"/>
              <w:color w:val="767171" w:themeColor="background2" w:themeShade="80"/>
              <w:sz w:val="16"/>
              <w:szCs w:val="16"/>
            </w:rPr>
            <w:t>ul. Morawskiego 5, 30 - 102 Kraków; tel./fax: +48 12 427.28.44; e-mail</w:t>
          </w:r>
          <w:r w:rsidRPr="0001121E">
            <w:rPr>
              <w:rFonts w:ascii="Arial Narrow" w:hAnsi="Arial Narrow"/>
              <w:sz w:val="16"/>
              <w:szCs w:val="16"/>
            </w:rPr>
            <w:t xml:space="preserve">: </w:t>
          </w:r>
          <w:hyperlink r:id="rId1" w:history="1">
            <w:r w:rsidR="006C01B5" w:rsidRPr="006C01B5">
              <w:rPr>
                <w:rStyle w:val="Hipercze"/>
                <w:rFonts w:ascii="Arial Narrow" w:hAnsi="Arial Narrow"/>
                <w:color w:val="00B050"/>
                <w:sz w:val="16"/>
                <w:szCs w:val="16"/>
              </w:rPr>
              <w:t>spbt@spbt.pl</w:t>
            </w:r>
          </w:hyperlink>
          <w:r w:rsidRPr="0001121E">
            <w:rPr>
              <w:rFonts w:ascii="Arial Narrow" w:hAnsi="Arial Narrow"/>
              <w:sz w:val="16"/>
              <w:szCs w:val="16"/>
            </w:rPr>
            <w:t xml:space="preserve">; </w:t>
          </w:r>
          <w:hyperlink r:id="rId2" w:history="1">
            <w:r w:rsidRPr="0001121E">
              <w:rPr>
                <w:rStyle w:val="Hipercze"/>
                <w:rFonts w:ascii="Arial Narrow" w:hAnsi="Arial Narrow"/>
                <w:color w:val="07A439"/>
                <w:sz w:val="16"/>
                <w:szCs w:val="16"/>
              </w:rPr>
              <w:t>www.spbt.pl</w:t>
            </w:r>
          </w:hyperlink>
        </w:p>
      </w:tc>
    </w:tr>
  </w:tbl>
  <w:p w14:paraId="11D05ABC" w14:textId="77777777" w:rsidR="002F4650" w:rsidRPr="0001121E" w:rsidRDefault="002F4650" w:rsidP="0001121E">
    <w:pPr>
      <w:pStyle w:val="Stopka"/>
      <w:rPr>
        <w:rFonts w:ascii="Arial Narrow" w:hAnsi="Arial Narrow"/>
        <w:b/>
        <w:color w:val="07A439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6F0E" w14:textId="77777777" w:rsidR="004119D4" w:rsidRDefault="004119D4" w:rsidP="007477F4">
      <w:r>
        <w:separator/>
      </w:r>
    </w:p>
  </w:footnote>
  <w:footnote w:type="continuationSeparator" w:id="0">
    <w:p w14:paraId="3A10B269" w14:textId="77777777" w:rsidR="004119D4" w:rsidRDefault="004119D4" w:rsidP="0074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6FCD" w14:textId="77777777" w:rsidR="002F4650" w:rsidRDefault="002F4650" w:rsidP="00D11A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A71359" wp14:editId="709E03DF">
          <wp:extent cx="984250" cy="669490"/>
          <wp:effectExtent l="0" t="0" r="6350" b="0"/>
          <wp:docPr id="3" name="Obraz 3" descr="WNIOSEK SPBT DO PREMIERA MATEUSZA MORAWIECKIEGO – BUILDER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NIOSEK SPBT DO PREMIERA MATEUSZA MORAWIECKIEGO – BUILDER POL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68" t="17225" r="15822" b="20369"/>
                  <a:stretch/>
                </pic:blipFill>
                <pic:spPr bwMode="auto">
                  <a:xfrm>
                    <a:off x="0" y="0"/>
                    <a:ext cx="1003971" cy="682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A6776">
      <w:rPr>
        <w:noProof/>
        <w:lang w:eastAsia="pl-PL"/>
      </w:rPr>
      <w:drawing>
        <wp:inline distT="0" distB="0" distL="0" distR="0" wp14:anchorId="79077EFD" wp14:editId="2F9FAF37">
          <wp:extent cx="821896" cy="755650"/>
          <wp:effectExtent l="0" t="0" r="0" b="6350"/>
          <wp:docPr id="1" name="Obraz 1" descr="C:\Users\Agnieszka Nowakowska\Desktop\home office\spbt\grafiki\logo-dobry-tran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 Nowakowska\Desktop\home office\spbt\grafiki\logo-dobry-transpo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039" cy="792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119BD6" wp14:editId="6A9425D3">
          <wp:extent cx="2717800" cy="736753"/>
          <wp:effectExtent l="0" t="0" r="635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g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98" t="1" b="4817"/>
                  <a:stretch/>
                </pic:blipFill>
                <pic:spPr bwMode="auto">
                  <a:xfrm>
                    <a:off x="0" y="0"/>
                    <a:ext cx="2743993" cy="743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4ABD61" w14:textId="77777777" w:rsidR="002F4650" w:rsidRDefault="002F4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6F8"/>
    <w:multiLevelType w:val="multilevel"/>
    <w:tmpl w:val="500647AA"/>
    <w:lvl w:ilvl="0">
      <w:start w:val="1"/>
      <w:numFmt w:val="decimal"/>
      <w:pStyle w:val="Nagwek1"/>
      <w:lvlText w:val="%1."/>
      <w:lvlJc w:val="left"/>
      <w:pPr>
        <w:tabs>
          <w:tab w:val="num" w:pos="1070"/>
        </w:tabs>
      </w:pPr>
      <w:rPr>
        <w:rFonts w:hint="default"/>
        <w:color w:val="3C9146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7"/>
        </w:tabs>
      </w:pPr>
      <w:rPr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1" w15:restartNumberingAfterBreak="0">
    <w:nsid w:val="08A140F4"/>
    <w:multiLevelType w:val="hybridMultilevel"/>
    <w:tmpl w:val="1044472E"/>
    <w:lvl w:ilvl="0" w:tplc="34422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E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C8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A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0B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21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28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03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3B59"/>
    <w:multiLevelType w:val="hybridMultilevel"/>
    <w:tmpl w:val="8EACF70E"/>
    <w:lvl w:ilvl="0" w:tplc="02E2DD7C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49D"/>
    <w:multiLevelType w:val="hybridMultilevel"/>
    <w:tmpl w:val="39886E80"/>
    <w:lvl w:ilvl="0" w:tplc="AE8CD3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6887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6241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FD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064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6EAB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65C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63DE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845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434B4"/>
    <w:multiLevelType w:val="hybridMultilevel"/>
    <w:tmpl w:val="471EA978"/>
    <w:lvl w:ilvl="0" w:tplc="F804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0D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81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A3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C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A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8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40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43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FC3931"/>
    <w:multiLevelType w:val="hybridMultilevel"/>
    <w:tmpl w:val="AA422AFC"/>
    <w:lvl w:ilvl="0" w:tplc="8E329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C5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8A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89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0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2B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9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85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1F49BE"/>
    <w:multiLevelType w:val="hybridMultilevel"/>
    <w:tmpl w:val="8F8695A2"/>
    <w:lvl w:ilvl="0" w:tplc="E42E72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59D480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27E11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0AA012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8C2885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876470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2AC8C8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B98E166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578CEE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7" w15:restartNumberingAfterBreak="0">
    <w:nsid w:val="27FD4A20"/>
    <w:multiLevelType w:val="hybridMultilevel"/>
    <w:tmpl w:val="D7E4E060"/>
    <w:lvl w:ilvl="0" w:tplc="4320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61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49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8D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25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2A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0F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81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AD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9B1808"/>
    <w:multiLevelType w:val="hybridMultilevel"/>
    <w:tmpl w:val="5E38016E"/>
    <w:lvl w:ilvl="0" w:tplc="0D281B52">
      <w:start w:val="1"/>
      <w:numFmt w:val="bullet"/>
      <w:lvlText w:val=""/>
      <w:lvlJc w:val="left"/>
      <w:pPr>
        <w:tabs>
          <w:tab w:val="num" w:pos="454"/>
        </w:tabs>
        <w:ind w:left="284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140BA"/>
    <w:multiLevelType w:val="hybridMultilevel"/>
    <w:tmpl w:val="D5A23028"/>
    <w:lvl w:ilvl="0" w:tplc="BC4AF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C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28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65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AF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48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E2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09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E7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781A"/>
    <w:multiLevelType w:val="hybridMultilevel"/>
    <w:tmpl w:val="C376FD56"/>
    <w:lvl w:ilvl="0" w:tplc="8368C7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6735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C99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C5F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CCE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4B2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8F8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2F4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6283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8E2071"/>
    <w:multiLevelType w:val="hybridMultilevel"/>
    <w:tmpl w:val="E3F28204"/>
    <w:lvl w:ilvl="0" w:tplc="9B92D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A600FC8C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EC8068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A5D1CAC"/>
    <w:multiLevelType w:val="multilevel"/>
    <w:tmpl w:val="38C6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A95574"/>
    <w:multiLevelType w:val="hybridMultilevel"/>
    <w:tmpl w:val="1354EE24"/>
    <w:lvl w:ilvl="0" w:tplc="6338D1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B33203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1CD69E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51D0FFA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84D6965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47C81B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FB1861A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C2C69C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4BF2DFE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4" w15:restartNumberingAfterBreak="0">
    <w:nsid w:val="55474805"/>
    <w:multiLevelType w:val="hybridMultilevel"/>
    <w:tmpl w:val="5B10CB64"/>
    <w:lvl w:ilvl="0" w:tplc="18B8B976">
      <w:start w:val="1"/>
      <w:numFmt w:val="bullet"/>
      <w:pStyle w:val="innerbullet2ndlevel"/>
      <w:lvlText w:val="-"/>
      <w:lvlJc w:val="left"/>
      <w:pPr>
        <w:tabs>
          <w:tab w:val="num" w:pos="737"/>
        </w:tabs>
        <w:ind w:left="737" w:hanging="170"/>
      </w:pPr>
      <w:rPr>
        <w:rFonts w:ascii="Helvetica" w:hAnsi="Helvetic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222946"/>
    <w:multiLevelType w:val="hybridMultilevel"/>
    <w:tmpl w:val="4A10D0FA"/>
    <w:lvl w:ilvl="0" w:tplc="966C3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8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C3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EC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23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A9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43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0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46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0D640C"/>
    <w:multiLevelType w:val="hybridMultilevel"/>
    <w:tmpl w:val="C0AABAC6"/>
    <w:lvl w:ilvl="0" w:tplc="B2EC9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C3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62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0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E0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04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42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6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B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9404D2"/>
    <w:multiLevelType w:val="multilevel"/>
    <w:tmpl w:val="4910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EB431D1"/>
    <w:multiLevelType w:val="hybridMultilevel"/>
    <w:tmpl w:val="AAE6D6C8"/>
    <w:lvl w:ilvl="0" w:tplc="2F5680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22E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CE06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0C3A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A2D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C370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8471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CF81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4C6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837C39"/>
    <w:multiLevelType w:val="hybridMultilevel"/>
    <w:tmpl w:val="B0D8D7D6"/>
    <w:lvl w:ilvl="0" w:tplc="EFDEB0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673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9DF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A6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1A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CC8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25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77F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49C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5410CB"/>
    <w:multiLevelType w:val="hybridMultilevel"/>
    <w:tmpl w:val="8850DCE8"/>
    <w:lvl w:ilvl="0" w:tplc="5A7470B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A1CDF"/>
    <w:multiLevelType w:val="hybridMultilevel"/>
    <w:tmpl w:val="98BCEF18"/>
    <w:lvl w:ilvl="0" w:tplc="09C66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6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22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AB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EE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C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C0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CB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B315ED"/>
    <w:multiLevelType w:val="hybridMultilevel"/>
    <w:tmpl w:val="A15CD8FE"/>
    <w:lvl w:ilvl="0" w:tplc="14567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21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2F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60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67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2A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6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8A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A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0"/>
  </w:num>
  <w:num w:numId="6">
    <w:abstractNumId w:val="0"/>
  </w:num>
  <w:num w:numId="7">
    <w:abstractNumId w:val="8"/>
  </w:num>
  <w:num w:numId="8">
    <w:abstractNumId w:val="11"/>
  </w:num>
  <w:num w:numId="9">
    <w:abstractNumId w:val="17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5"/>
  </w:num>
  <w:num w:numId="15">
    <w:abstractNumId w:val="7"/>
  </w:num>
  <w:num w:numId="16">
    <w:abstractNumId w:val="9"/>
  </w:num>
  <w:num w:numId="17">
    <w:abstractNumId w:val="18"/>
  </w:num>
  <w:num w:numId="18">
    <w:abstractNumId w:val="3"/>
  </w:num>
  <w:num w:numId="19">
    <w:abstractNumId w:val="6"/>
  </w:num>
  <w:num w:numId="20">
    <w:abstractNumId w:val="10"/>
  </w:num>
  <w:num w:numId="21">
    <w:abstractNumId w:val="19"/>
  </w:num>
  <w:num w:numId="22">
    <w:abstractNumId w:val="21"/>
  </w:num>
  <w:num w:numId="23">
    <w:abstractNumId w:val="13"/>
  </w:num>
  <w:num w:numId="24">
    <w:abstractNumId w:val="4"/>
  </w:num>
  <w:num w:numId="25">
    <w:abstractNumId w:val="16"/>
  </w:num>
  <w:num w:numId="26">
    <w:abstractNumId w:val="15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42"/>
    <w:rsid w:val="0001121E"/>
    <w:rsid w:val="00015A1B"/>
    <w:rsid w:val="000175DE"/>
    <w:rsid w:val="00025C99"/>
    <w:rsid w:val="00027BAB"/>
    <w:rsid w:val="00033170"/>
    <w:rsid w:val="00035DF5"/>
    <w:rsid w:val="00057484"/>
    <w:rsid w:val="000608DC"/>
    <w:rsid w:val="00072899"/>
    <w:rsid w:val="000728C3"/>
    <w:rsid w:val="000A18EC"/>
    <w:rsid w:val="000A64B8"/>
    <w:rsid w:val="000B0F91"/>
    <w:rsid w:val="000B16FA"/>
    <w:rsid w:val="000B30C1"/>
    <w:rsid w:val="000B31B2"/>
    <w:rsid w:val="000B7B31"/>
    <w:rsid w:val="000D1D88"/>
    <w:rsid w:val="000D36C7"/>
    <w:rsid w:val="000E369B"/>
    <w:rsid w:val="000E418F"/>
    <w:rsid w:val="000F1D61"/>
    <w:rsid w:val="000F342E"/>
    <w:rsid w:val="000F3F00"/>
    <w:rsid w:val="00124201"/>
    <w:rsid w:val="001250C6"/>
    <w:rsid w:val="001254F0"/>
    <w:rsid w:val="001260C8"/>
    <w:rsid w:val="001266E6"/>
    <w:rsid w:val="001415E9"/>
    <w:rsid w:val="00144992"/>
    <w:rsid w:val="001617DC"/>
    <w:rsid w:val="00164153"/>
    <w:rsid w:val="00171FC8"/>
    <w:rsid w:val="00172A36"/>
    <w:rsid w:val="001822CF"/>
    <w:rsid w:val="0019178C"/>
    <w:rsid w:val="00195300"/>
    <w:rsid w:val="00196AF7"/>
    <w:rsid w:val="001A3E82"/>
    <w:rsid w:val="001B2AD2"/>
    <w:rsid w:val="001B596E"/>
    <w:rsid w:val="001B622F"/>
    <w:rsid w:val="001B764C"/>
    <w:rsid w:val="001C3BD1"/>
    <w:rsid w:val="001D5DEC"/>
    <w:rsid w:val="001E0D3D"/>
    <w:rsid w:val="001F1737"/>
    <w:rsid w:val="001F2B6C"/>
    <w:rsid w:val="001F7FA3"/>
    <w:rsid w:val="00220CB5"/>
    <w:rsid w:val="002217C7"/>
    <w:rsid w:val="0022279C"/>
    <w:rsid w:val="00236BBB"/>
    <w:rsid w:val="00240D40"/>
    <w:rsid w:val="00255286"/>
    <w:rsid w:val="00256447"/>
    <w:rsid w:val="00261C9E"/>
    <w:rsid w:val="00262F21"/>
    <w:rsid w:val="002739C8"/>
    <w:rsid w:val="00281D9E"/>
    <w:rsid w:val="00290DED"/>
    <w:rsid w:val="0029569E"/>
    <w:rsid w:val="00295779"/>
    <w:rsid w:val="00297E1B"/>
    <w:rsid w:val="002B4294"/>
    <w:rsid w:val="002C7B67"/>
    <w:rsid w:val="002D34E0"/>
    <w:rsid w:val="002E191E"/>
    <w:rsid w:val="002F4650"/>
    <w:rsid w:val="00303AAF"/>
    <w:rsid w:val="0031179B"/>
    <w:rsid w:val="00311E6A"/>
    <w:rsid w:val="00314429"/>
    <w:rsid w:val="00322C04"/>
    <w:rsid w:val="00334DAF"/>
    <w:rsid w:val="0034056F"/>
    <w:rsid w:val="003416DD"/>
    <w:rsid w:val="003416E0"/>
    <w:rsid w:val="00350AE8"/>
    <w:rsid w:val="00377F92"/>
    <w:rsid w:val="00393872"/>
    <w:rsid w:val="003A2FB2"/>
    <w:rsid w:val="003A550F"/>
    <w:rsid w:val="003B77C1"/>
    <w:rsid w:val="003D20D8"/>
    <w:rsid w:val="003D44B9"/>
    <w:rsid w:val="003D7BD5"/>
    <w:rsid w:val="003E0FDA"/>
    <w:rsid w:val="00403C6C"/>
    <w:rsid w:val="00407221"/>
    <w:rsid w:val="004119D4"/>
    <w:rsid w:val="00413057"/>
    <w:rsid w:val="004244DE"/>
    <w:rsid w:val="00437E4E"/>
    <w:rsid w:val="0044159B"/>
    <w:rsid w:val="00442B18"/>
    <w:rsid w:val="0044339B"/>
    <w:rsid w:val="00444D64"/>
    <w:rsid w:val="00445404"/>
    <w:rsid w:val="004509F1"/>
    <w:rsid w:val="00453541"/>
    <w:rsid w:val="0045788B"/>
    <w:rsid w:val="00460094"/>
    <w:rsid w:val="004648D5"/>
    <w:rsid w:val="004754A2"/>
    <w:rsid w:val="00490EDF"/>
    <w:rsid w:val="004B2C49"/>
    <w:rsid w:val="004B3314"/>
    <w:rsid w:val="004B3535"/>
    <w:rsid w:val="004B5574"/>
    <w:rsid w:val="004D022F"/>
    <w:rsid w:val="004E7610"/>
    <w:rsid w:val="004F2821"/>
    <w:rsid w:val="004F4029"/>
    <w:rsid w:val="00502ACB"/>
    <w:rsid w:val="00514F65"/>
    <w:rsid w:val="00516342"/>
    <w:rsid w:val="0052107B"/>
    <w:rsid w:val="00521861"/>
    <w:rsid w:val="00532044"/>
    <w:rsid w:val="005329C0"/>
    <w:rsid w:val="00537B5F"/>
    <w:rsid w:val="00561C95"/>
    <w:rsid w:val="00567C96"/>
    <w:rsid w:val="0057321C"/>
    <w:rsid w:val="00577DF9"/>
    <w:rsid w:val="00587433"/>
    <w:rsid w:val="005B0868"/>
    <w:rsid w:val="005B7906"/>
    <w:rsid w:val="005C13A2"/>
    <w:rsid w:val="005D72FE"/>
    <w:rsid w:val="005F56D2"/>
    <w:rsid w:val="005F7F1D"/>
    <w:rsid w:val="0061466F"/>
    <w:rsid w:val="006165CF"/>
    <w:rsid w:val="00633834"/>
    <w:rsid w:val="00633FB4"/>
    <w:rsid w:val="00634754"/>
    <w:rsid w:val="006701A9"/>
    <w:rsid w:val="00670B65"/>
    <w:rsid w:val="0068053F"/>
    <w:rsid w:val="00683BD2"/>
    <w:rsid w:val="00693F22"/>
    <w:rsid w:val="00697DFF"/>
    <w:rsid w:val="006A138D"/>
    <w:rsid w:val="006C01B5"/>
    <w:rsid w:val="006E02EF"/>
    <w:rsid w:val="006E3F64"/>
    <w:rsid w:val="00701782"/>
    <w:rsid w:val="007027AF"/>
    <w:rsid w:val="0071693E"/>
    <w:rsid w:val="00720C4A"/>
    <w:rsid w:val="007224BF"/>
    <w:rsid w:val="007239D3"/>
    <w:rsid w:val="00734A4B"/>
    <w:rsid w:val="00743FFB"/>
    <w:rsid w:val="007477F4"/>
    <w:rsid w:val="00750425"/>
    <w:rsid w:val="00750DE7"/>
    <w:rsid w:val="00751008"/>
    <w:rsid w:val="007523B0"/>
    <w:rsid w:val="00752C18"/>
    <w:rsid w:val="00793E2E"/>
    <w:rsid w:val="007945BA"/>
    <w:rsid w:val="007A0035"/>
    <w:rsid w:val="007A134D"/>
    <w:rsid w:val="007B18DB"/>
    <w:rsid w:val="007B50CD"/>
    <w:rsid w:val="007C49F9"/>
    <w:rsid w:val="007D0D39"/>
    <w:rsid w:val="007D13A4"/>
    <w:rsid w:val="007E404A"/>
    <w:rsid w:val="007F1342"/>
    <w:rsid w:val="007F164B"/>
    <w:rsid w:val="007F220D"/>
    <w:rsid w:val="007F3FCA"/>
    <w:rsid w:val="00826CF0"/>
    <w:rsid w:val="00836299"/>
    <w:rsid w:val="00842E0A"/>
    <w:rsid w:val="00861E8C"/>
    <w:rsid w:val="00866043"/>
    <w:rsid w:val="0089619B"/>
    <w:rsid w:val="008A54C8"/>
    <w:rsid w:val="008A6776"/>
    <w:rsid w:val="008B1459"/>
    <w:rsid w:val="008B2AB4"/>
    <w:rsid w:val="008B5BF3"/>
    <w:rsid w:val="008D3A6E"/>
    <w:rsid w:val="008F408C"/>
    <w:rsid w:val="00904801"/>
    <w:rsid w:val="0091323C"/>
    <w:rsid w:val="00921164"/>
    <w:rsid w:val="00945C4A"/>
    <w:rsid w:val="009476BB"/>
    <w:rsid w:val="00952D8A"/>
    <w:rsid w:val="00955A51"/>
    <w:rsid w:val="0096125A"/>
    <w:rsid w:val="00973365"/>
    <w:rsid w:val="00973E76"/>
    <w:rsid w:val="009756BC"/>
    <w:rsid w:val="009759A0"/>
    <w:rsid w:val="00991C60"/>
    <w:rsid w:val="00991C9D"/>
    <w:rsid w:val="009C563E"/>
    <w:rsid w:val="009C7DA5"/>
    <w:rsid w:val="00A1588D"/>
    <w:rsid w:val="00A20101"/>
    <w:rsid w:val="00A220F0"/>
    <w:rsid w:val="00A26539"/>
    <w:rsid w:val="00A34959"/>
    <w:rsid w:val="00A515CA"/>
    <w:rsid w:val="00A553BB"/>
    <w:rsid w:val="00A56B26"/>
    <w:rsid w:val="00A62846"/>
    <w:rsid w:val="00A82071"/>
    <w:rsid w:val="00A82F9F"/>
    <w:rsid w:val="00A8447B"/>
    <w:rsid w:val="00AA2984"/>
    <w:rsid w:val="00AC27BF"/>
    <w:rsid w:val="00AC6A57"/>
    <w:rsid w:val="00AD3B7E"/>
    <w:rsid w:val="00AE0503"/>
    <w:rsid w:val="00AF297F"/>
    <w:rsid w:val="00AF5766"/>
    <w:rsid w:val="00B11CB9"/>
    <w:rsid w:val="00B17218"/>
    <w:rsid w:val="00B23DA9"/>
    <w:rsid w:val="00B42632"/>
    <w:rsid w:val="00B42FE8"/>
    <w:rsid w:val="00B45F59"/>
    <w:rsid w:val="00B6685C"/>
    <w:rsid w:val="00B7735C"/>
    <w:rsid w:val="00B77D1F"/>
    <w:rsid w:val="00BB67BC"/>
    <w:rsid w:val="00BD1636"/>
    <w:rsid w:val="00BD5312"/>
    <w:rsid w:val="00BD5BB4"/>
    <w:rsid w:val="00BF137B"/>
    <w:rsid w:val="00C06913"/>
    <w:rsid w:val="00C21B54"/>
    <w:rsid w:val="00C257A9"/>
    <w:rsid w:val="00C31131"/>
    <w:rsid w:val="00C31B7A"/>
    <w:rsid w:val="00C3630D"/>
    <w:rsid w:val="00C56AE2"/>
    <w:rsid w:val="00C751D1"/>
    <w:rsid w:val="00C75971"/>
    <w:rsid w:val="00C80FE1"/>
    <w:rsid w:val="00C8621A"/>
    <w:rsid w:val="00C94F7C"/>
    <w:rsid w:val="00C96DDB"/>
    <w:rsid w:val="00CA1091"/>
    <w:rsid w:val="00CB6617"/>
    <w:rsid w:val="00CE16FC"/>
    <w:rsid w:val="00CE624C"/>
    <w:rsid w:val="00CE789C"/>
    <w:rsid w:val="00CF1E9E"/>
    <w:rsid w:val="00D008D9"/>
    <w:rsid w:val="00D01910"/>
    <w:rsid w:val="00D07023"/>
    <w:rsid w:val="00D10E27"/>
    <w:rsid w:val="00D11A29"/>
    <w:rsid w:val="00D12B91"/>
    <w:rsid w:val="00D176E1"/>
    <w:rsid w:val="00D341E1"/>
    <w:rsid w:val="00D36473"/>
    <w:rsid w:val="00D53B94"/>
    <w:rsid w:val="00D60882"/>
    <w:rsid w:val="00D722C2"/>
    <w:rsid w:val="00D74E80"/>
    <w:rsid w:val="00D84324"/>
    <w:rsid w:val="00D91E9F"/>
    <w:rsid w:val="00D95E0C"/>
    <w:rsid w:val="00D96738"/>
    <w:rsid w:val="00DA0C29"/>
    <w:rsid w:val="00DA4413"/>
    <w:rsid w:val="00DF09D5"/>
    <w:rsid w:val="00DF6B73"/>
    <w:rsid w:val="00E05E5D"/>
    <w:rsid w:val="00E06100"/>
    <w:rsid w:val="00E232E5"/>
    <w:rsid w:val="00E37AB7"/>
    <w:rsid w:val="00E51599"/>
    <w:rsid w:val="00E51669"/>
    <w:rsid w:val="00E6547E"/>
    <w:rsid w:val="00E7152C"/>
    <w:rsid w:val="00E72DA6"/>
    <w:rsid w:val="00E82D2A"/>
    <w:rsid w:val="00E83DC5"/>
    <w:rsid w:val="00E85EAD"/>
    <w:rsid w:val="00EB3F91"/>
    <w:rsid w:val="00EB6866"/>
    <w:rsid w:val="00EC18BC"/>
    <w:rsid w:val="00EC7777"/>
    <w:rsid w:val="00EE50A4"/>
    <w:rsid w:val="00EF1D9B"/>
    <w:rsid w:val="00EF39AA"/>
    <w:rsid w:val="00EF6455"/>
    <w:rsid w:val="00EF6F42"/>
    <w:rsid w:val="00EF74AC"/>
    <w:rsid w:val="00F019FD"/>
    <w:rsid w:val="00F06470"/>
    <w:rsid w:val="00F170A6"/>
    <w:rsid w:val="00F2088D"/>
    <w:rsid w:val="00F3093D"/>
    <w:rsid w:val="00F31E2D"/>
    <w:rsid w:val="00F34088"/>
    <w:rsid w:val="00F35343"/>
    <w:rsid w:val="00F507D9"/>
    <w:rsid w:val="00F57668"/>
    <w:rsid w:val="00F611C1"/>
    <w:rsid w:val="00F627FF"/>
    <w:rsid w:val="00F650E1"/>
    <w:rsid w:val="00FA1F0B"/>
    <w:rsid w:val="00FD0751"/>
    <w:rsid w:val="00FE0029"/>
    <w:rsid w:val="00FE1EE5"/>
    <w:rsid w:val="00FF0473"/>
    <w:rsid w:val="00FF2BE0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0F926"/>
  <w15:docId w15:val="{0486FCBE-6EDB-4DCA-B350-4F3B3EFA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617"/>
  </w:style>
  <w:style w:type="paragraph" w:styleId="Nagwek1">
    <w:name w:val="heading 1"/>
    <w:aliases w:val="Section Heading,Section"/>
    <w:basedOn w:val="Normalny"/>
    <w:next w:val="Normalny"/>
    <w:link w:val="Nagwek1Znak"/>
    <w:autoRedefine/>
    <w:qFormat/>
    <w:rsid w:val="000608DC"/>
    <w:pPr>
      <w:keepNext/>
      <w:numPr>
        <w:numId w:val="6"/>
      </w:numPr>
      <w:adjustRightInd w:val="0"/>
      <w:spacing w:before="440" w:after="220"/>
      <w:ind w:right="284"/>
      <w:outlineLvl w:val="0"/>
    </w:pPr>
    <w:rPr>
      <w:rFonts w:ascii="Arial Narrow" w:hAnsi="Arial Narrow" w:cs="Arial"/>
      <w:bCs/>
      <w:caps/>
      <w:color w:val="3C9146"/>
      <w:kern w:val="28"/>
      <w:sz w:val="44"/>
    </w:rPr>
  </w:style>
  <w:style w:type="paragraph" w:styleId="Nagwek2">
    <w:name w:val="heading 2"/>
    <w:aliases w:val="Reset numbering,Major,Nagłówek 2 Znak2 Znak,Znak Znak Znak1 Znak,Nagłówek 2 Znak Znak1 Znak,Znak Znak1 Znak,podtytuł pktu Znak,Nagłówek 2 Znak2,Znak Znak Znak1,Nagłówek 2 Znak Znak1,Znak Znak1,Znak,podtytuł pktu"/>
    <w:basedOn w:val="Normalny"/>
    <w:next w:val="Normalny"/>
    <w:link w:val="Nagwek2Znak"/>
    <w:autoRedefine/>
    <w:qFormat/>
    <w:rsid w:val="000608DC"/>
    <w:pPr>
      <w:keepNext/>
      <w:numPr>
        <w:ilvl w:val="1"/>
        <w:numId w:val="1"/>
      </w:numPr>
      <w:tabs>
        <w:tab w:val="left" w:pos="567"/>
      </w:tabs>
      <w:spacing w:before="280" w:after="140"/>
      <w:ind w:left="284" w:right="284"/>
      <w:jc w:val="both"/>
      <w:outlineLvl w:val="1"/>
    </w:pPr>
    <w:rPr>
      <w:rFonts w:asciiTheme="majorHAnsi" w:hAnsiTheme="majorHAnsi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owekwtabeli">
    <w:name w:val="naglowek w tabeli"/>
    <w:basedOn w:val="Normalny"/>
    <w:qFormat/>
    <w:rsid w:val="00F170A6"/>
    <w:pPr>
      <w:jc w:val="right"/>
    </w:pPr>
    <w:rPr>
      <w:rFonts w:ascii="Arial Narrow" w:eastAsia="Times New Roman" w:hAnsi="Arial Narrow" w:cs="Arial"/>
      <w:bCs/>
      <w:color w:val="000000"/>
      <w:sz w:val="20"/>
      <w:lang w:eastAsia="pl-PL"/>
    </w:rPr>
  </w:style>
  <w:style w:type="paragraph" w:customStyle="1" w:styleId="innerheader">
    <w:name w:val="inner header"/>
    <w:basedOn w:val="Normalny"/>
    <w:autoRedefine/>
    <w:qFormat/>
    <w:rsid w:val="00F170A6"/>
    <w:pPr>
      <w:tabs>
        <w:tab w:val="left" w:pos="567"/>
      </w:tabs>
      <w:spacing w:before="240" w:after="48" w:line="276" w:lineRule="auto"/>
      <w:ind w:left="284" w:right="284"/>
    </w:pPr>
    <w:rPr>
      <w:rFonts w:eastAsia="Times New Roman" w:cs="Arial"/>
      <w:b/>
      <w:lang w:eastAsia="pl-PL"/>
    </w:rPr>
  </w:style>
  <w:style w:type="character" w:customStyle="1" w:styleId="Nagwek1Znak">
    <w:name w:val="Nagłówek 1 Znak"/>
    <w:aliases w:val="Section Heading Znak,Section Znak"/>
    <w:basedOn w:val="Domylnaczcionkaakapitu"/>
    <w:link w:val="Nagwek1"/>
    <w:rsid w:val="000608DC"/>
    <w:rPr>
      <w:rFonts w:ascii="Arial Narrow" w:hAnsi="Arial Narrow" w:cs="Arial"/>
      <w:bCs/>
      <w:caps/>
      <w:color w:val="3C9146"/>
      <w:kern w:val="28"/>
      <w:sz w:val="44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295779"/>
    <w:pPr>
      <w:numPr>
        <w:numId w:val="10"/>
      </w:numPr>
      <w:tabs>
        <w:tab w:val="left" w:pos="454"/>
      </w:tabs>
      <w:spacing w:before="120" w:after="48" w:line="264" w:lineRule="auto"/>
      <w:ind w:right="284"/>
      <w:jc w:val="both"/>
    </w:pPr>
    <w:rPr>
      <w:rFonts w:ascii="Arial" w:hAnsi="Arial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5779"/>
    <w:rPr>
      <w:rFonts w:ascii="Arial" w:hAnsi="Arial"/>
      <w:sz w:val="22"/>
      <w:szCs w:val="22"/>
    </w:rPr>
  </w:style>
  <w:style w:type="paragraph" w:customStyle="1" w:styleId="innerbullet2ndlevel">
    <w:name w:val="inner bullet 2nd level"/>
    <w:basedOn w:val="Akapitzlist"/>
    <w:autoRedefine/>
    <w:qFormat/>
    <w:rsid w:val="00F170A6"/>
    <w:pPr>
      <w:numPr>
        <w:numId w:val="3"/>
      </w:numPr>
    </w:pPr>
    <w:rPr>
      <w:rFonts w:eastAsia="Times New Roman" w:cs="Times New Roman"/>
      <w:lang w:eastAsia="pl-PL"/>
    </w:rPr>
  </w:style>
  <w:style w:type="paragraph" w:customStyle="1" w:styleId="Normalnywtabeli">
    <w:name w:val="Normalny w tabeli"/>
    <w:basedOn w:val="Normalny"/>
    <w:qFormat/>
    <w:rsid w:val="00F650E1"/>
    <w:pPr>
      <w:tabs>
        <w:tab w:val="left" w:pos="567"/>
      </w:tabs>
      <w:jc w:val="both"/>
    </w:pPr>
    <w:rPr>
      <w:rFonts w:eastAsia="Times New Roman" w:cs="Arial"/>
      <w:color w:val="000000" w:themeColor="text1"/>
      <w:sz w:val="18"/>
      <w:szCs w:val="18"/>
      <w:lang w:eastAsia="pl-PL"/>
    </w:rPr>
  </w:style>
  <w:style w:type="character" w:customStyle="1" w:styleId="Nagwek2Znak">
    <w:name w:val="Nagłówek 2 Znak"/>
    <w:aliases w:val="Reset numbering Znak,Major Znak,Nagłówek 2 Znak2 Znak Znak,Znak Znak Znak1 Znak Znak,Nagłówek 2 Znak Znak1 Znak Znak,Znak Znak1 Znak Znak,podtytuł pktu Znak Znak,Nagłówek 2 Znak2 Znak1,Znak Znak Znak1 Znak1,Nagłówek 2 Znak Znak1 Znak1"/>
    <w:basedOn w:val="Domylnaczcionkaakapitu"/>
    <w:link w:val="Nagwek2"/>
    <w:rsid w:val="000608DC"/>
    <w:rPr>
      <w:rFonts w:asciiTheme="majorHAnsi" w:hAnsiTheme="majorHAnsi" w:cs="Arial"/>
      <w:b/>
      <w:bCs/>
      <w:sz w:val="28"/>
    </w:rPr>
  </w:style>
  <w:style w:type="paragraph" w:customStyle="1" w:styleId="Innerheading">
    <w:name w:val="Inner heading"/>
    <w:basedOn w:val="Normalny"/>
    <w:autoRedefine/>
    <w:qFormat/>
    <w:rsid w:val="000F342E"/>
    <w:pPr>
      <w:tabs>
        <w:tab w:val="left" w:pos="567"/>
      </w:tabs>
      <w:spacing w:before="240" w:after="48" w:line="276" w:lineRule="auto"/>
      <w:ind w:left="284" w:right="284"/>
      <w:jc w:val="both"/>
    </w:pPr>
    <w:rPr>
      <w:rFonts w:eastAsia="Times New Roman" w:cs="Arial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70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7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7F4"/>
  </w:style>
  <w:style w:type="paragraph" w:styleId="Stopka">
    <w:name w:val="footer"/>
    <w:basedOn w:val="Normalny"/>
    <w:link w:val="StopkaZnak"/>
    <w:uiPriority w:val="99"/>
    <w:unhideWhenUsed/>
    <w:rsid w:val="007477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7F4"/>
  </w:style>
  <w:style w:type="character" w:styleId="Hipercze">
    <w:name w:val="Hyperlink"/>
    <w:basedOn w:val="Domylnaczcionkaakapitu"/>
    <w:uiPriority w:val="99"/>
    <w:unhideWhenUsed/>
    <w:rsid w:val="000112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6B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E62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1E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1EE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8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8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6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0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35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8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9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052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5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07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0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6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8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st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bt.pl" TargetMode="External"/><Relationship Id="rId1" Type="http://schemas.openxmlformats.org/officeDocument/2006/relationships/hyperlink" Target="mailto:spbt@spbt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Nowakowska</dc:creator>
  <cp:lastModifiedBy>Justyna Piotrowska</cp:lastModifiedBy>
  <cp:revision>2</cp:revision>
  <dcterms:created xsi:type="dcterms:W3CDTF">2022-03-30T05:51:00Z</dcterms:created>
  <dcterms:modified xsi:type="dcterms:W3CDTF">2022-03-30T05:51:00Z</dcterms:modified>
</cp:coreProperties>
</file>